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廊坊市</w:t>
      </w:r>
      <w:r>
        <w:rPr>
          <w:rFonts w:hint="eastAsia" w:ascii="方正小标宋简体" w:hAnsi="方正小标宋简体" w:eastAsia="方正小标宋简体" w:cs="方正小标宋简体"/>
          <w:sz w:val="44"/>
          <w:szCs w:val="44"/>
          <w:lang w:eastAsia="zh-CN"/>
        </w:rPr>
        <w:t>文安县科协</w:t>
      </w:r>
      <w:r>
        <w:rPr>
          <w:rFonts w:hint="eastAsia" w:ascii="方正小标宋简体" w:hAnsi="方正小标宋简体" w:eastAsia="方正小标宋简体" w:cs="方正小标宋简体"/>
          <w:sz w:val="44"/>
          <w:szCs w:val="44"/>
        </w:rPr>
        <w:t>2020年部门预算信息公开情况说明</w:t>
      </w:r>
    </w:p>
    <w:p>
      <w:pPr>
        <w:spacing w:line="584" w:lineRule="exact"/>
        <w:ind w:firstLine="880" w:firstLineChars="200"/>
        <w:jc w:val="center"/>
        <w:rPr>
          <w:rFonts w:hint="eastAsia" w:ascii="方正小标宋简体" w:hAnsi="方正小标宋简体" w:eastAsia="方正小标宋简体" w:cs="方正小标宋简体"/>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按照《预算法》、《地方预决算公开操作规程》和《河北省省级预算公开办法》规定，现将廊坊市</w:t>
      </w:r>
      <w:r>
        <w:rPr>
          <w:rFonts w:hint="eastAsia" w:ascii="Times New Roman" w:hAnsi="Times New Roman" w:eastAsia="仿宋_GB2312" w:cs="Times New Roman"/>
          <w:sz w:val="32"/>
          <w:szCs w:val="32"/>
          <w:lang w:eastAsia="zh-CN"/>
        </w:rPr>
        <w:t>文安县科协</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bCs w:val="0"/>
          <w:sz w:val="32"/>
          <w:szCs w:val="32"/>
        </w:rPr>
      </w:pPr>
      <w:r>
        <w:rPr>
          <w:rFonts w:hint="eastAsia" w:ascii="楷体" w:hAnsi="楷体" w:eastAsia="楷体" w:cs="楷体"/>
          <w:b/>
          <w:bCs w:val="0"/>
          <w:sz w:val="32"/>
          <w:szCs w:val="32"/>
        </w:rPr>
        <w:t>部门职责：</w:t>
      </w:r>
    </w:p>
    <w:p>
      <w:pPr>
        <w:keepNext w:val="0"/>
        <w:keepLines w:val="0"/>
        <w:widowControl/>
        <w:suppressLineNumbers w:val="0"/>
        <w:spacing w:before="0" w:beforeAutospacing="0" w:after="0" w:afterAutospacing="0" w:line="420" w:lineRule="atLeast"/>
        <w:ind w:left="0" w:right="0" w:firstLine="640" w:firstLineChars="200"/>
        <w:jc w:val="left"/>
        <w:rPr>
          <w:rFonts w:hint="eastAsia" w:ascii="仿宋_GB2312" w:eastAsia="仿宋_GB2312" w:cs="宋体"/>
          <w:color w:val="484747"/>
          <w:kern w:val="0"/>
          <w:sz w:val="32"/>
          <w:szCs w:val="32"/>
          <w:lang w:val="en-US"/>
        </w:rPr>
      </w:pPr>
      <w:r>
        <w:rPr>
          <w:rFonts w:hint="eastAsia" w:ascii="仿宋_GB2312" w:hAnsi="Times New Roman" w:eastAsia="仿宋_GB2312" w:cs="宋体"/>
          <w:color w:val="484747"/>
          <w:kern w:val="0"/>
          <w:sz w:val="32"/>
          <w:szCs w:val="32"/>
          <w:lang w:val="en-US" w:eastAsia="zh-CN" w:bidi="ar"/>
        </w:rPr>
        <w:t>县科协是由县级协会（学会、研究会）和乡镇（管区）科协组成的科学技术工作者的群众组织，是中共文安县委领导下的人民团体，是党和政府联系科技工作者的桥梁和纽带，是推动科学技术事业发展的重要力量，业务工作接受廊坊市科协指导。其主要职责是：</w:t>
      </w:r>
    </w:p>
    <w:p>
      <w:pPr>
        <w:keepNext w:val="0"/>
        <w:keepLines w:val="0"/>
        <w:widowControl/>
        <w:suppressLineNumbers w:val="0"/>
        <w:spacing w:before="0" w:beforeAutospacing="0" w:after="0" w:afterAutospacing="0" w:line="420" w:lineRule="atLeast"/>
        <w:ind w:left="0" w:right="0"/>
        <w:jc w:val="left"/>
        <w:rPr>
          <w:rFonts w:hint="eastAsia" w:ascii="仿宋_GB2312" w:eastAsia="仿宋_GB2312" w:cs="宋体"/>
          <w:color w:val="484747"/>
          <w:kern w:val="0"/>
          <w:sz w:val="32"/>
          <w:szCs w:val="32"/>
          <w:lang w:val="en-US"/>
        </w:rPr>
      </w:pPr>
      <w:r>
        <w:rPr>
          <w:rFonts w:hint="eastAsia" w:ascii="宋体" w:hAnsi="宋体" w:eastAsia="仿宋_GB2312" w:cs="宋体"/>
          <w:color w:val="484747"/>
          <w:kern w:val="0"/>
          <w:sz w:val="32"/>
          <w:szCs w:val="32"/>
          <w:lang w:val="en-US" w:eastAsia="zh-CN" w:bidi="ar"/>
        </w:rPr>
        <w:t>  </w:t>
      </w:r>
      <w:r>
        <w:rPr>
          <w:rFonts w:hint="eastAsia" w:ascii="仿宋_GB2312" w:hAnsi="Times New Roman" w:eastAsia="仿宋_GB2312" w:cs="宋体"/>
          <w:color w:val="484747"/>
          <w:kern w:val="0"/>
          <w:sz w:val="32"/>
          <w:szCs w:val="32"/>
          <w:lang w:val="en-US" w:eastAsia="zh-CN" w:bidi="ar"/>
        </w:rPr>
        <w:t>（一）开展学术交流、活跃学术思想，促进学科发展、知识创新。</w:t>
      </w:r>
    </w:p>
    <w:p>
      <w:pPr>
        <w:keepNext w:val="0"/>
        <w:keepLines w:val="0"/>
        <w:widowControl/>
        <w:suppressLineNumbers w:val="0"/>
        <w:spacing w:before="0" w:beforeAutospacing="0" w:after="0" w:afterAutospacing="0" w:line="420" w:lineRule="atLeast"/>
        <w:ind w:left="0" w:right="0"/>
        <w:jc w:val="left"/>
        <w:rPr>
          <w:rFonts w:hint="eastAsia" w:ascii="仿宋_GB2312" w:eastAsia="仿宋_GB2312" w:cs="宋体"/>
          <w:color w:val="484747"/>
          <w:kern w:val="0"/>
          <w:sz w:val="32"/>
          <w:szCs w:val="32"/>
          <w:lang w:val="en-US"/>
        </w:rPr>
      </w:pPr>
      <w:r>
        <w:rPr>
          <w:rFonts w:hint="eastAsia" w:ascii="宋体" w:hAnsi="宋体" w:eastAsia="仿宋_GB2312" w:cs="宋体"/>
          <w:color w:val="484747"/>
          <w:kern w:val="0"/>
          <w:sz w:val="32"/>
          <w:szCs w:val="32"/>
          <w:lang w:val="en-US" w:eastAsia="zh-CN" w:bidi="ar"/>
        </w:rPr>
        <w:t>  </w:t>
      </w:r>
      <w:r>
        <w:rPr>
          <w:rFonts w:hint="eastAsia" w:ascii="仿宋_GB2312" w:hAnsi="Times New Roman" w:eastAsia="仿宋_GB2312" w:cs="宋体"/>
          <w:color w:val="484747"/>
          <w:kern w:val="0"/>
          <w:sz w:val="32"/>
          <w:szCs w:val="32"/>
          <w:lang w:val="en-US" w:eastAsia="zh-CN" w:bidi="ar"/>
        </w:rPr>
        <w:t>（二）普及科学知识，推广先进技术，宣传科学思想，开展青少年科技教育活动。</w:t>
      </w:r>
    </w:p>
    <w:p>
      <w:pPr>
        <w:keepNext w:val="0"/>
        <w:keepLines w:val="0"/>
        <w:widowControl/>
        <w:suppressLineNumbers w:val="0"/>
        <w:spacing w:before="0" w:beforeAutospacing="0" w:after="0" w:afterAutospacing="0" w:line="420" w:lineRule="atLeast"/>
        <w:ind w:left="0" w:right="0"/>
        <w:jc w:val="left"/>
        <w:rPr>
          <w:rFonts w:hint="eastAsia" w:ascii="仿宋_GB2312" w:eastAsia="仿宋_GB2312" w:cs="宋体"/>
          <w:color w:val="484747"/>
          <w:kern w:val="0"/>
          <w:sz w:val="32"/>
          <w:szCs w:val="32"/>
          <w:lang w:val="en-US"/>
        </w:rPr>
      </w:pPr>
      <w:r>
        <w:rPr>
          <w:rFonts w:hint="eastAsia" w:ascii="宋体" w:hAnsi="宋体" w:eastAsia="仿宋_GB2312" w:cs="宋体"/>
          <w:color w:val="484747"/>
          <w:kern w:val="0"/>
          <w:sz w:val="32"/>
          <w:szCs w:val="32"/>
          <w:lang w:val="en-US" w:eastAsia="zh-CN" w:bidi="ar"/>
        </w:rPr>
        <w:t>  </w:t>
      </w:r>
      <w:r>
        <w:rPr>
          <w:rFonts w:hint="eastAsia" w:ascii="仿宋_GB2312" w:hAnsi="Times New Roman" w:eastAsia="仿宋_GB2312" w:cs="宋体"/>
          <w:color w:val="484747"/>
          <w:kern w:val="0"/>
          <w:sz w:val="32"/>
          <w:szCs w:val="32"/>
          <w:lang w:val="en-US" w:eastAsia="zh-CN" w:bidi="ar"/>
        </w:rPr>
        <w:t>（三）维护科技工作者的合法权益，反映科技工作者的意见和要求，组织科学技术工作者参与科技政策、地方性法规的拟定和政治协商、科学决策、民主监督工作。</w:t>
      </w:r>
    </w:p>
    <w:p>
      <w:pPr>
        <w:keepNext w:val="0"/>
        <w:keepLines w:val="0"/>
        <w:widowControl/>
        <w:suppressLineNumbers w:val="0"/>
        <w:spacing w:before="0" w:beforeAutospacing="0" w:after="0" w:afterAutospacing="0" w:line="420" w:lineRule="atLeast"/>
        <w:ind w:left="0" w:right="0"/>
        <w:jc w:val="left"/>
        <w:rPr>
          <w:rFonts w:hint="eastAsia" w:ascii="仿宋_GB2312" w:eastAsia="仿宋_GB2312" w:cs="宋体"/>
          <w:color w:val="484747"/>
          <w:kern w:val="0"/>
          <w:sz w:val="32"/>
          <w:szCs w:val="32"/>
          <w:lang w:val="en-US"/>
        </w:rPr>
      </w:pPr>
      <w:r>
        <w:rPr>
          <w:rFonts w:hint="eastAsia" w:ascii="宋体" w:hAnsi="宋体" w:eastAsia="仿宋_GB2312" w:cs="宋体"/>
          <w:color w:val="484747"/>
          <w:kern w:val="0"/>
          <w:sz w:val="32"/>
          <w:szCs w:val="32"/>
          <w:lang w:val="en-US" w:eastAsia="zh-CN" w:bidi="ar"/>
        </w:rPr>
        <w:t> </w:t>
      </w:r>
      <w:r>
        <w:rPr>
          <w:rFonts w:hint="eastAsia" w:ascii="仿宋_GB2312" w:hAnsi="Times New Roman" w:eastAsia="仿宋_GB2312" w:cs="宋体"/>
          <w:color w:val="484747"/>
          <w:kern w:val="0"/>
          <w:sz w:val="32"/>
          <w:szCs w:val="32"/>
          <w:lang w:val="en-US" w:eastAsia="zh-CN" w:bidi="ar"/>
        </w:rPr>
        <w:t xml:space="preserve"> （四）表彰奖励优秀科学技术工作者，举荐人才。</w:t>
      </w:r>
    </w:p>
    <w:p>
      <w:pPr>
        <w:keepNext w:val="0"/>
        <w:keepLines w:val="0"/>
        <w:widowControl/>
        <w:suppressLineNumbers w:val="0"/>
        <w:spacing w:before="0" w:beforeAutospacing="0" w:after="0" w:afterAutospacing="0" w:line="420" w:lineRule="atLeast"/>
        <w:ind w:left="0" w:right="0"/>
        <w:jc w:val="left"/>
        <w:rPr>
          <w:rFonts w:hint="eastAsia" w:ascii="仿宋_GB2312" w:eastAsia="仿宋_GB2312" w:cs="宋体"/>
          <w:color w:val="484747"/>
          <w:kern w:val="0"/>
          <w:sz w:val="32"/>
          <w:szCs w:val="32"/>
          <w:lang w:val="en-US"/>
        </w:rPr>
      </w:pPr>
      <w:r>
        <w:rPr>
          <w:rFonts w:hint="eastAsia" w:ascii="宋体" w:hAnsi="宋体" w:eastAsia="仿宋_GB2312" w:cs="宋体"/>
          <w:color w:val="484747"/>
          <w:kern w:val="0"/>
          <w:sz w:val="32"/>
          <w:szCs w:val="32"/>
          <w:lang w:val="en-US" w:eastAsia="zh-CN" w:bidi="ar"/>
        </w:rPr>
        <w:t>  </w:t>
      </w:r>
      <w:r>
        <w:rPr>
          <w:rFonts w:hint="eastAsia" w:ascii="仿宋_GB2312" w:hAnsi="Times New Roman" w:eastAsia="仿宋_GB2312" w:cs="宋体"/>
          <w:color w:val="484747"/>
          <w:kern w:val="0"/>
          <w:sz w:val="32"/>
          <w:szCs w:val="32"/>
          <w:lang w:val="en-US" w:eastAsia="zh-CN" w:bidi="ar"/>
        </w:rPr>
        <w:t>（五）开展科学论证、咨询服务工作，提出政策建议，促进科学技术成果的转化。</w:t>
      </w:r>
    </w:p>
    <w:p>
      <w:pPr>
        <w:keepNext w:val="0"/>
        <w:keepLines w:val="0"/>
        <w:widowControl/>
        <w:suppressLineNumbers w:val="0"/>
        <w:spacing w:before="0" w:beforeAutospacing="0" w:after="0" w:afterAutospacing="0" w:line="420" w:lineRule="atLeast"/>
        <w:ind w:left="0" w:right="0"/>
        <w:jc w:val="left"/>
        <w:rPr>
          <w:rFonts w:hint="eastAsia" w:ascii="仿宋_GB2312" w:eastAsia="仿宋_GB2312" w:cs="宋体"/>
          <w:color w:val="484747"/>
          <w:kern w:val="0"/>
          <w:sz w:val="32"/>
          <w:szCs w:val="32"/>
          <w:lang w:val="en-US"/>
        </w:rPr>
      </w:pPr>
      <w:r>
        <w:rPr>
          <w:rFonts w:hint="eastAsia" w:ascii="宋体" w:hAnsi="宋体" w:eastAsia="仿宋_GB2312" w:cs="宋体"/>
          <w:color w:val="484747"/>
          <w:kern w:val="0"/>
          <w:sz w:val="32"/>
          <w:szCs w:val="32"/>
          <w:lang w:val="en-US" w:eastAsia="zh-CN" w:bidi="ar"/>
        </w:rPr>
        <w:t>  </w:t>
      </w:r>
      <w:r>
        <w:rPr>
          <w:rFonts w:hint="eastAsia" w:ascii="仿宋_GB2312" w:hAnsi="Times New Roman" w:eastAsia="仿宋_GB2312" w:cs="宋体"/>
          <w:color w:val="484747"/>
          <w:kern w:val="0"/>
          <w:sz w:val="32"/>
          <w:szCs w:val="32"/>
          <w:lang w:val="en-US" w:eastAsia="zh-CN" w:bidi="ar"/>
        </w:rPr>
        <w:t>（六）开展科技工作者的继续教育和培训工作。</w:t>
      </w:r>
    </w:p>
    <w:p>
      <w:pPr>
        <w:keepNext w:val="0"/>
        <w:keepLines w:val="0"/>
        <w:widowControl/>
        <w:suppressLineNumbers w:val="0"/>
        <w:spacing w:before="0" w:beforeAutospacing="0" w:after="0" w:afterAutospacing="0" w:line="420" w:lineRule="atLeast"/>
        <w:ind w:left="0" w:right="0"/>
        <w:jc w:val="left"/>
        <w:rPr>
          <w:rFonts w:hint="eastAsia" w:ascii="仿宋_GB2312" w:eastAsia="仿宋_GB2312" w:cs="宋体"/>
          <w:color w:val="484747"/>
          <w:kern w:val="0"/>
          <w:sz w:val="32"/>
          <w:szCs w:val="32"/>
          <w:lang w:val="en-US"/>
        </w:rPr>
      </w:pPr>
      <w:r>
        <w:rPr>
          <w:rFonts w:hint="eastAsia" w:ascii="宋体" w:hAnsi="宋体" w:eastAsia="仿宋_GB2312" w:cs="宋体"/>
          <w:color w:val="484747"/>
          <w:kern w:val="0"/>
          <w:sz w:val="32"/>
          <w:szCs w:val="32"/>
          <w:lang w:val="en-US" w:eastAsia="zh-CN" w:bidi="ar"/>
        </w:rPr>
        <w:t>  </w:t>
      </w:r>
      <w:r>
        <w:rPr>
          <w:rFonts w:hint="eastAsia" w:ascii="仿宋_GB2312" w:hAnsi="Times New Roman" w:eastAsia="仿宋_GB2312" w:cs="宋体"/>
          <w:color w:val="484747"/>
          <w:kern w:val="0"/>
          <w:sz w:val="32"/>
          <w:szCs w:val="32"/>
          <w:lang w:val="en-US" w:eastAsia="zh-CN" w:bidi="ar"/>
        </w:rPr>
        <w:t>（七）开展好老科技工作者协会活动。</w:t>
      </w:r>
    </w:p>
    <w:p>
      <w:pPr>
        <w:keepNext w:val="0"/>
        <w:keepLines w:val="0"/>
        <w:widowControl/>
        <w:suppressLineNumbers w:val="0"/>
        <w:spacing w:before="0" w:beforeAutospacing="0" w:after="0" w:afterAutospacing="0" w:line="420" w:lineRule="atLeast"/>
        <w:ind w:left="0" w:right="0"/>
        <w:jc w:val="left"/>
        <w:rPr>
          <w:rFonts w:hint="eastAsia" w:ascii="仿宋_GB2312" w:eastAsia="仿宋_GB2312" w:cs="宋体"/>
          <w:color w:val="484747"/>
          <w:kern w:val="0"/>
          <w:sz w:val="32"/>
          <w:szCs w:val="32"/>
          <w:lang w:val="en-US"/>
        </w:rPr>
      </w:pPr>
      <w:r>
        <w:rPr>
          <w:rFonts w:hint="eastAsia" w:ascii="宋体" w:hAnsi="宋体" w:eastAsia="仿宋_GB2312" w:cs="宋体"/>
          <w:color w:val="484747"/>
          <w:kern w:val="0"/>
          <w:sz w:val="32"/>
          <w:szCs w:val="32"/>
          <w:lang w:val="en-US" w:eastAsia="zh-CN" w:bidi="ar"/>
        </w:rPr>
        <w:t>  </w:t>
      </w:r>
      <w:r>
        <w:rPr>
          <w:rFonts w:hint="eastAsia" w:ascii="仿宋_GB2312" w:hAnsi="Times New Roman" w:eastAsia="仿宋_GB2312" w:cs="宋体"/>
          <w:color w:val="484747"/>
          <w:kern w:val="0"/>
          <w:sz w:val="32"/>
          <w:szCs w:val="32"/>
          <w:lang w:val="en-US" w:eastAsia="zh-CN" w:bidi="ar"/>
        </w:rPr>
        <w:t>（八）负责指导主管的有关学会和科技类社会团体的工作；承担政府委托的对全县性自然科学类学术性、科普性团体登记前的复核工作；对乡镇（管区）科协进行业务指导。</w:t>
      </w:r>
    </w:p>
    <w:p>
      <w:pPr>
        <w:keepNext w:val="0"/>
        <w:keepLines w:val="0"/>
        <w:widowControl/>
        <w:suppressLineNumbers w:val="0"/>
        <w:spacing w:before="0" w:beforeAutospacing="0" w:after="0" w:afterAutospacing="0" w:line="420" w:lineRule="atLeast"/>
        <w:ind w:left="0" w:right="0"/>
        <w:jc w:val="left"/>
        <w:rPr>
          <w:rFonts w:hint="eastAsia" w:ascii="仿宋_GB2312" w:eastAsia="仿宋_GB2312" w:cs="宋体"/>
          <w:color w:val="484747"/>
          <w:kern w:val="0"/>
          <w:sz w:val="32"/>
          <w:szCs w:val="32"/>
          <w:lang w:val="en-US"/>
        </w:rPr>
      </w:pPr>
      <w:r>
        <w:rPr>
          <w:rFonts w:hint="eastAsia" w:ascii="宋体" w:hAnsi="宋体" w:eastAsia="仿宋_GB2312" w:cs="宋体"/>
          <w:color w:val="484747"/>
          <w:kern w:val="0"/>
          <w:sz w:val="32"/>
          <w:szCs w:val="32"/>
          <w:lang w:val="en-US" w:eastAsia="zh-CN" w:bidi="ar"/>
        </w:rPr>
        <w:t>  </w:t>
      </w:r>
      <w:r>
        <w:rPr>
          <w:rFonts w:hint="eastAsia" w:ascii="仿宋_GB2312" w:hAnsi="Times New Roman" w:eastAsia="仿宋_GB2312" w:cs="宋体"/>
          <w:color w:val="484747"/>
          <w:kern w:val="0"/>
          <w:sz w:val="32"/>
          <w:szCs w:val="32"/>
          <w:lang w:val="en-US" w:eastAsia="zh-CN" w:bidi="ar"/>
        </w:rPr>
        <w:t>（九）全面提高广大干部群众的科技文化素质和道德水平，推动全县科普工作发展。</w:t>
      </w:r>
    </w:p>
    <w:p>
      <w:pPr>
        <w:keepNext w:val="0"/>
        <w:keepLines w:val="0"/>
        <w:widowControl/>
        <w:suppressLineNumbers w:val="0"/>
        <w:spacing w:before="0" w:beforeAutospacing="0" w:after="0" w:afterAutospacing="0" w:line="420" w:lineRule="atLeast"/>
        <w:ind w:left="0" w:right="0"/>
        <w:jc w:val="left"/>
        <w:rPr>
          <w:rFonts w:hint="eastAsia" w:ascii="仿宋_GB2312" w:eastAsia="仿宋_GB2312" w:cs="宋体"/>
          <w:color w:val="484747"/>
          <w:kern w:val="0"/>
          <w:sz w:val="32"/>
          <w:szCs w:val="32"/>
          <w:lang w:val="en-US"/>
        </w:rPr>
      </w:pPr>
      <w:r>
        <w:rPr>
          <w:rFonts w:hint="eastAsia" w:ascii="宋体" w:hAnsi="宋体" w:eastAsia="仿宋_GB2312" w:cs="宋体"/>
          <w:color w:val="484747"/>
          <w:kern w:val="0"/>
          <w:sz w:val="32"/>
          <w:szCs w:val="32"/>
          <w:lang w:val="en-US" w:eastAsia="zh-CN" w:bidi="ar"/>
        </w:rPr>
        <w:t>  </w:t>
      </w:r>
      <w:r>
        <w:rPr>
          <w:rFonts w:hint="eastAsia" w:ascii="仿宋_GB2312" w:hAnsi="Times New Roman" w:eastAsia="仿宋_GB2312" w:cs="宋体"/>
          <w:color w:val="484747"/>
          <w:kern w:val="0"/>
          <w:sz w:val="32"/>
          <w:szCs w:val="32"/>
          <w:lang w:val="en-US" w:eastAsia="zh-CN" w:bidi="ar"/>
        </w:rPr>
        <w:t>（十）实施《全民科学素质行动计划纲要》，促进科学发展观。在全社会的树立和落实，以重点人群科学素质行动带动全民科学素质的整体提高。</w:t>
      </w:r>
    </w:p>
    <w:p>
      <w:pPr>
        <w:keepNext w:val="0"/>
        <w:keepLines w:val="0"/>
        <w:widowControl/>
        <w:suppressLineNumbers w:val="0"/>
        <w:spacing w:before="0" w:beforeAutospacing="0" w:after="0" w:afterAutospacing="0" w:line="420" w:lineRule="atLeast"/>
        <w:ind w:left="0" w:right="0"/>
        <w:jc w:val="left"/>
        <w:rPr>
          <w:rFonts w:hint="eastAsia" w:ascii="仿宋_GB2312" w:eastAsia="仿宋_GB2312" w:cs="宋体"/>
          <w:color w:val="484747"/>
          <w:kern w:val="0"/>
          <w:sz w:val="32"/>
          <w:szCs w:val="32"/>
          <w:lang w:val="en-US"/>
        </w:rPr>
      </w:pPr>
      <w:r>
        <w:rPr>
          <w:rFonts w:hint="eastAsia" w:ascii="宋体" w:hAnsi="宋体" w:eastAsia="仿宋_GB2312" w:cs="宋体"/>
          <w:color w:val="484747"/>
          <w:kern w:val="0"/>
          <w:sz w:val="32"/>
          <w:szCs w:val="32"/>
          <w:lang w:val="en-US" w:eastAsia="zh-CN" w:bidi="ar"/>
        </w:rPr>
        <w:t>  </w:t>
      </w:r>
      <w:r>
        <w:rPr>
          <w:rFonts w:hint="eastAsia" w:ascii="仿宋_GB2312" w:hAnsi="Times New Roman" w:eastAsia="仿宋_GB2312" w:cs="宋体"/>
          <w:color w:val="484747"/>
          <w:kern w:val="0"/>
          <w:sz w:val="32"/>
          <w:szCs w:val="32"/>
          <w:lang w:val="en-US" w:eastAsia="zh-CN" w:bidi="ar"/>
        </w:rPr>
        <w:t>（十一）做好反邪教工作，开展反对伪科学、反科学的活动。</w:t>
      </w:r>
    </w:p>
    <w:p>
      <w:pPr>
        <w:keepNext w:val="0"/>
        <w:keepLines w:val="0"/>
        <w:widowControl/>
        <w:suppressLineNumbers w:val="0"/>
        <w:spacing w:before="0" w:beforeAutospacing="0" w:after="0" w:afterAutospacing="0" w:line="420" w:lineRule="atLeast"/>
        <w:ind w:left="0" w:right="0"/>
        <w:jc w:val="left"/>
        <w:rPr>
          <w:rFonts w:hint="eastAsia" w:ascii="仿宋_GB2312" w:eastAsia="仿宋_GB2312" w:cs="宋体"/>
          <w:color w:val="484747"/>
          <w:kern w:val="0"/>
          <w:sz w:val="32"/>
          <w:szCs w:val="32"/>
          <w:lang w:val="en-US"/>
        </w:rPr>
      </w:pPr>
      <w:r>
        <w:rPr>
          <w:rFonts w:hint="eastAsia" w:ascii="宋体" w:hAnsi="宋体" w:eastAsia="仿宋_GB2312" w:cs="宋体"/>
          <w:color w:val="484747"/>
          <w:kern w:val="0"/>
          <w:sz w:val="32"/>
          <w:szCs w:val="32"/>
          <w:lang w:val="en-US" w:eastAsia="zh-CN" w:bidi="ar"/>
        </w:rPr>
        <w:t>  </w:t>
      </w:r>
      <w:r>
        <w:rPr>
          <w:rFonts w:hint="eastAsia" w:ascii="仿宋_GB2312" w:hAnsi="Times New Roman" w:eastAsia="仿宋_GB2312" w:cs="宋体"/>
          <w:color w:val="484747"/>
          <w:kern w:val="0"/>
          <w:sz w:val="32"/>
          <w:szCs w:val="32"/>
          <w:lang w:val="en-US" w:eastAsia="zh-CN" w:bidi="ar"/>
        </w:rPr>
        <w:t>（十二）发展与香港、澳门特别行政区和台湾地区科技界及海外科技团体、科技工作者的交往和联系。</w:t>
      </w:r>
    </w:p>
    <w:p>
      <w:pPr>
        <w:keepNext w:val="0"/>
        <w:keepLines w:val="0"/>
        <w:widowControl/>
        <w:suppressLineNumbers w:val="0"/>
        <w:jc w:val="left"/>
      </w:pPr>
      <w:r>
        <w:rPr>
          <w:rFonts w:hint="eastAsia" w:ascii="宋体" w:hAnsi="宋体" w:eastAsia="仿宋_GB2312" w:cs="宋体"/>
          <w:color w:val="484747"/>
          <w:kern w:val="2"/>
          <w:sz w:val="32"/>
          <w:szCs w:val="32"/>
          <w:lang w:val="en-US" w:eastAsia="zh-CN" w:bidi="ar"/>
        </w:rPr>
        <w:t>  </w:t>
      </w:r>
      <w:r>
        <w:rPr>
          <w:rFonts w:hint="eastAsia" w:ascii="仿宋_GB2312" w:hAnsi="Times New Roman" w:eastAsia="仿宋_GB2312" w:cs="宋体"/>
          <w:color w:val="484747"/>
          <w:kern w:val="2"/>
          <w:sz w:val="32"/>
          <w:szCs w:val="32"/>
          <w:lang w:val="en-US" w:eastAsia="zh-CN" w:bidi="ar"/>
        </w:rPr>
        <w:t>（十三）承担县委、县政府交办的其他事项。</w:t>
      </w:r>
      <w:r>
        <w:rPr>
          <w:rFonts w:hint="eastAsia" w:ascii="仿宋_GB2312" w:hAnsi="Times New Roman" w:eastAsia="仿宋_GB2312" w:cs="宋体"/>
          <w:color w:val="484747"/>
          <w:kern w:val="2"/>
          <w:sz w:val="32"/>
          <w:szCs w:val="32"/>
          <w:lang w:val="en-US" w:eastAsia="zh-CN" w:bidi="ar"/>
        </w:rPr>
        <w:br w:type="textWrapping"/>
      </w:r>
    </w:p>
    <w:p>
      <w:pPr>
        <w:autoSpaceDE w:val="0"/>
        <w:autoSpaceDN w:val="0"/>
        <w:adjustRightInd w:val="0"/>
        <w:spacing w:line="584" w:lineRule="exact"/>
        <w:ind w:firstLine="951" w:firstLineChars="296"/>
        <w:jc w:val="left"/>
        <w:rPr>
          <w:rFonts w:ascii="Times New Roman" w:hAnsi="Times New Roman" w:eastAsia="楷体_GB2312" w:cs="Times New Roman"/>
          <w:b/>
          <w:sz w:val="32"/>
          <w:szCs w:val="32"/>
        </w:rPr>
      </w:pPr>
      <w:r>
        <w:rPr>
          <w:rFonts w:hint="eastAsia" w:ascii="楷体" w:hAnsi="楷体" w:eastAsia="楷体" w:cs="楷体"/>
          <w:b/>
          <w:sz w:val="32"/>
          <w:szCs w:val="32"/>
        </w:rPr>
        <w:t>机构设置：</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05"/>
        <w:gridCol w:w="1772"/>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3805" w:type="dxa"/>
            <w:vMerge w:val="restart"/>
            <w:shd w:val="clear" w:color="auto" w:fill="auto"/>
            <w:vAlign w:val="center"/>
          </w:tcPr>
          <w:p>
            <w:pPr>
              <w:keepNext w:val="0"/>
              <w:keepLines w:val="0"/>
              <w:suppressLineNumbers w:val="0"/>
              <w:spacing w:before="0" w:beforeAutospacing="0" w:after="0" w:afterAutospacing="0" w:line="584" w:lineRule="exact"/>
              <w:ind w:left="0" w:right="0"/>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772" w:type="dxa"/>
            <w:vMerge w:val="restart"/>
            <w:shd w:val="clear" w:color="auto" w:fill="auto"/>
            <w:vAlign w:val="center"/>
          </w:tcPr>
          <w:p>
            <w:pPr>
              <w:keepNext w:val="0"/>
              <w:keepLines w:val="0"/>
              <w:suppressLineNumbers w:val="0"/>
              <w:spacing w:before="0" w:beforeAutospacing="0" w:after="0" w:afterAutospacing="0" w:line="584" w:lineRule="exact"/>
              <w:ind w:left="0" w:right="0"/>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keepNext w:val="0"/>
              <w:keepLines w:val="0"/>
              <w:suppressLineNumbers w:val="0"/>
              <w:spacing w:before="0" w:beforeAutospacing="0" w:after="0" w:afterAutospacing="0" w:line="584" w:lineRule="exact"/>
              <w:ind w:left="0" w:right="0"/>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keepNext w:val="0"/>
              <w:keepLines w:val="0"/>
              <w:suppressLineNumbers w:val="0"/>
              <w:spacing w:before="0" w:beforeAutospacing="0" w:after="0" w:afterAutospacing="0" w:line="584" w:lineRule="exact"/>
              <w:ind w:left="0" w:right="0"/>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3805" w:type="dxa"/>
            <w:vMerge w:val="continue"/>
            <w:shd w:val="clear" w:color="auto" w:fill="auto"/>
            <w:vAlign w:val="center"/>
          </w:tcPr>
          <w:p>
            <w:pPr>
              <w:keepNext w:val="0"/>
              <w:keepLines w:val="0"/>
              <w:suppressLineNumbers w:val="0"/>
              <w:spacing w:before="0" w:beforeAutospacing="0" w:after="0" w:afterAutospacing="0" w:line="584" w:lineRule="exact"/>
              <w:ind w:left="0" w:right="0"/>
              <w:jc w:val="left"/>
              <w:outlineLvl w:val="0"/>
              <w:rPr>
                <w:rFonts w:ascii="Times New Roman" w:hAnsi="Times New Roman" w:eastAsia="仿宋_GB2312" w:cs="Times New Roman"/>
                <w:szCs w:val="24"/>
              </w:rPr>
            </w:pPr>
          </w:p>
        </w:tc>
        <w:tc>
          <w:tcPr>
            <w:tcW w:w="1772" w:type="dxa"/>
            <w:vMerge w:val="continue"/>
            <w:shd w:val="clear" w:color="auto" w:fill="auto"/>
            <w:vAlign w:val="center"/>
          </w:tcPr>
          <w:p>
            <w:pPr>
              <w:keepNext w:val="0"/>
              <w:keepLines w:val="0"/>
              <w:suppressLineNumbers w:val="0"/>
              <w:spacing w:before="0" w:beforeAutospacing="0" w:after="0" w:afterAutospacing="0" w:line="584" w:lineRule="exact"/>
              <w:ind w:left="0" w:right="0"/>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keepNext w:val="0"/>
              <w:keepLines w:val="0"/>
              <w:suppressLineNumbers w:val="0"/>
              <w:spacing w:before="0" w:beforeAutospacing="0" w:after="0" w:afterAutospacing="0" w:line="584" w:lineRule="exact"/>
              <w:ind w:left="0" w:right="0"/>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keepNext w:val="0"/>
              <w:keepLines w:val="0"/>
              <w:suppressLineNumbers w:val="0"/>
              <w:spacing w:before="0" w:beforeAutospacing="0" w:after="0" w:afterAutospacing="0" w:line="584" w:lineRule="exact"/>
              <w:ind w:left="0" w:right="0"/>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05" w:type="dxa"/>
            <w:shd w:val="clear" w:color="auto" w:fill="auto"/>
            <w:vAlign w:val="center"/>
          </w:tcPr>
          <w:p>
            <w:pPr>
              <w:pStyle w:val="8"/>
              <w:keepNext w:val="0"/>
              <w:keepLines w:val="0"/>
              <w:widowControl/>
              <w:suppressLineNumbers w:val="0"/>
              <w:spacing w:before="0" w:beforeAutospacing="0" w:after="0" w:afterAutospacing="0" w:line="405" w:lineRule="atLeast"/>
              <w:ind w:left="0" w:leftChars="0" w:right="0" w:rightChars="0"/>
              <w:jc w:val="center"/>
              <w:rPr>
                <w:rFonts w:ascii="Times New Roman" w:hAnsi="Times New Roman" w:eastAsia="仿宋_GB2312" w:cs="Times New Roman"/>
                <w:b/>
              </w:rPr>
            </w:pPr>
            <w:r>
              <w:rPr>
                <w:rFonts w:hint="eastAsia" w:ascii="仿宋_GB2312" w:eastAsia="仿宋_GB2312" w:cs="Arial"/>
                <w:color w:val="333333"/>
                <w:kern w:val="2"/>
                <w:szCs w:val="24"/>
                <w:shd w:val="clear" w:fill="FFFFFF"/>
              </w:rPr>
              <w:t>文安县科学技术协会</w:t>
            </w:r>
          </w:p>
        </w:tc>
        <w:tc>
          <w:tcPr>
            <w:tcW w:w="1772" w:type="dxa"/>
            <w:shd w:val="clear" w:color="auto" w:fill="auto"/>
            <w:vAlign w:val="center"/>
          </w:tcPr>
          <w:p>
            <w:pPr>
              <w:pStyle w:val="8"/>
              <w:keepNext w:val="0"/>
              <w:keepLines w:val="0"/>
              <w:widowControl/>
              <w:suppressLineNumbers w:val="0"/>
              <w:spacing w:before="0" w:beforeAutospacing="0" w:after="0" w:afterAutospacing="0" w:line="405" w:lineRule="atLeast"/>
              <w:ind w:left="0" w:leftChars="0" w:right="0" w:rightChars="0"/>
              <w:jc w:val="center"/>
              <w:rPr>
                <w:rFonts w:ascii="Times New Roman" w:hAnsi="Times New Roman" w:eastAsia="仿宋_GB2312" w:cs="Times New Roman"/>
                <w:b/>
              </w:rPr>
            </w:pPr>
            <w:r>
              <w:rPr>
                <w:rFonts w:hint="eastAsia" w:ascii="仿宋_GB2312" w:eastAsia="仿宋_GB2312" w:cs="Arial"/>
                <w:color w:val="333333"/>
                <w:kern w:val="2"/>
                <w:szCs w:val="24"/>
                <w:shd w:val="clear" w:fill="FFFFFF"/>
              </w:rPr>
              <w:t>事业</w:t>
            </w:r>
          </w:p>
        </w:tc>
        <w:tc>
          <w:tcPr>
            <w:tcW w:w="1276" w:type="dxa"/>
            <w:shd w:val="clear" w:color="auto" w:fill="auto"/>
            <w:vAlign w:val="center"/>
          </w:tcPr>
          <w:p>
            <w:pPr>
              <w:pStyle w:val="8"/>
              <w:keepNext w:val="0"/>
              <w:keepLines w:val="0"/>
              <w:widowControl/>
              <w:suppressLineNumbers w:val="0"/>
              <w:spacing w:before="0" w:beforeAutospacing="0" w:after="0" w:afterAutospacing="0" w:line="405" w:lineRule="atLeast"/>
              <w:ind w:left="0" w:leftChars="0" w:right="0" w:rightChars="0"/>
              <w:jc w:val="center"/>
              <w:rPr>
                <w:rFonts w:ascii="Times New Roman" w:hAnsi="Times New Roman" w:eastAsia="仿宋_GB2312" w:cs="Times New Roman"/>
                <w:b/>
              </w:rPr>
            </w:pPr>
            <w:r>
              <w:rPr>
                <w:rFonts w:hint="eastAsia" w:ascii="仿宋_GB2312" w:eastAsia="仿宋_GB2312" w:cs="Arial"/>
                <w:color w:val="333333"/>
                <w:kern w:val="2"/>
                <w:szCs w:val="24"/>
                <w:shd w:val="clear" w:fill="FFFFFF"/>
              </w:rPr>
              <w:t>正科级</w:t>
            </w:r>
          </w:p>
        </w:tc>
        <w:tc>
          <w:tcPr>
            <w:tcW w:w="2902" w:type="dxa"/>
            <w:shd w:val="clear" w:color="auto" w:fill="auto"/>
            <w:vAlign w:val="center"/>
          </w:tcPr>
          <w:p>
            <w:pPr>
              <w:pStyle w:val="8"/>
              <w:keepNext w:val="0"/>
              <w:keepLines w:val="0"/>
              <w:widowControl/>
              <w:suppressLineNumbers w:val="0"/>
              <w:spacing w:before="0" w:beforeAutospacing="0" w:after="0" w:afterAutospacing="0" w:line="405" w:lineRule="atLeast"/>
              <w:ind w:left="0" w:leftChars="0" w:right="0" w:rightChars="0"/>
              <w:jc w:val="center"/>
              <w:rPr>
                <w:rFonts w:ascii="Times New Roman" w:hAnsi="Times New Roman" w:eastAsia="仿宋_GB2312" w:cs="Times New Roman"/>
                <w:b/>
              </w:rPr>
            </w:pPr>
            <w:r>
              <w:rPr>
                <w:rFonts w:hint="eastAsia" w:ascii="仿宋_GB2312" w:eastAsia="仿宋_GB2312" w:cs="Arial"/>
                <w:color w:val="333333"/>
                <w:kern w:val="2"/>
                <w:sz w:val="21"/>
                <w:szCs w:val="21"/>
                <w:shd w:val="clear" w:fill="FFFFFF"/>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部门预算的编制实行综合预算制度，即全部收入和支出都反映在预算中。</w:t>
      </w:r>
    </w:p>
    <w:p>
      <w:pPr>
        <w:spacing w:line="584" w:lineRule="exact"/>
        <w:ind w:firstLine="640"/>
        <w:rPr>
          <w:rFonts w:ascii="Times New Roman" w:hAnsi="Times New Roman" w:eastAsia="仿宋_GB2312" w:cs="Times New Roman"/>
          <w:b/>
          <w:sz w:val="32"/>
          <w:szCs w:val="32"/>
        </w:rPr>
      </w:pPr>
      <w:r>
        <w:rPr>
          <w:rFonts w:hint="eastAsia" w:ascii="楷体" w:hAnsi="楷体" w:eastAsia="楷体" w:cs="楷体"/>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132.30</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132.30</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spacing w:line="584" w:lineRule="exact"/>
        <w:ind w:firstLine="640"/>
        <w:rPr>
          <w:rFonts w:hint="eastAsia" w:ascii="楷体" w:hAnsi="楷体" w:eastAsia="楷体" w:cs="楷体"/>
          <w:b/>
          <w:sz w:val="32"/>
          <w:szCs w:val="32"/>
        </w:rPr>
      </w:pPr>
      <w:r>
        <w:rPr>
          <w:rFonts w:hint="eastAsia" w:ascii="楷体" w:hAnsi="楷体" w:eastAsia="楷体" w:cs="楷体"/>
          <w:b/>
          <w:sz w:val="32"/>
          <w:szCs w:val="32"/>
        </w:rPr>
        <w:t>2、支出说明</w:t>
      </w:r>
    </w:p>
    <w:p>
      <w:pPr>
        <w:pStyle w:val="8"/>
        <w:keepNext w:val="0"/>
        <w:keepLines w:val="0"/>
        <w:widowControl/>
        <w:suppressLineNumbers w:val="0"/>
        <w:shd w:val="clear" w:fill="FFFFFF"/>
        <w:spacing w:before="0" w:beforeAutospacing="0" w:after="0" w:afterAutospacing="0" w:line="405" w:lineRule="atLeast"/>
        <w:ind w:left="0" w:right="0" w:firstLine="640" w:firstLineChars="200"/>
        <w:rPr>
          <w:rFonts w:hint="default" w:ascii="仿宋_GB2312" w:eastAsia="仿宋_GB2312" w:cs="仿宋_GB2312"/>
          <w:color w:val="333333"/>
          <w:sz w:val="32"/>
          <w:szCs w:val="32"/>
          <w:shd w:val="clear" w:fill="FFFFFF"/>
          <w:lang w:val="en-US"/>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仿宋_GB2312" w:hAnsi="Times New Roman" w:eastAsia="仿宋_GB2312" w:cs="Times New Roman"/>
          <w:kern w:val="2"/>
          <w:sz w:val="32"/>
          <w:szCs w:val="32"/>
          <w:lang w:val="en-US" w:eastAsia="zh-CN" w:bidi="ar"/>
        </w:rPr>
        <w:t>文安县科协2020</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132.30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120.74</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lang w:val="en-US" w:eastAsia="zh-CN"/>
        </w:rPr>
        <w:t>109.88</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lang w:val="en-US" w:eastAsia="zh-CN"/>
        </w:rPr>
        <w:t>10.86</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11.56</w:t>
      </w:r>
      <w:r>
        <w:rPr>
          <w:rFonts w:ascii="Times New Roman" w:hAnsi="Times New Roman" w:eastAsia="仿宋_GB2312" w:cs="Times New Roman"/>
          <w:sz w:val="32"/>
          <w:szCs w:val="32"/>
        </w:rPr>
        <w:t>万元，</w:t>
      </w:r>
      <w:r>
        <w:rPr>
          <w:rFonts w:hint="eastAsia" w:ascii="仿宋_GB2312" w:eastAsia="仿宋_GB2312" w:cs="仿宋_GB2312"/>
          <w:color w:val="333333"/>
          <w:sz w:val="32"/>
          <w:szCs w:val="32"/>
          <w:shd w:val="clear" w:fill="FFFFFF"/>
          <w:lang w:eastAsia="zh-CN"/>
        </w:rPr>
        <w:t>主要为（</w:t>
      </w:r>
      <w:r>
        <w:rPr>
          <w:rFonts w:hint="eastAsia" w:ascii="仿宋_GB2312" w:eastAsia="仿宋_GB2312" w:cs="仿宋_GB2312"/>
          <w:color w:val="333333"/>
          <w:sz w:val="32"/>
          <w:szCs w:val="32"/>
          <w:shd w:val="clear" w:fill="FFFFFF"/>
          <w:lang w:val="en-US"/>
        </w:rPr>
        <w:t>1</w:t>
      </w:r>
      <w:r>
        <w:rPr>
          <w:rFonts w:hint="eastAsia" w:ascii="仿宋_GB2312" w:eastAsia="仿宋_GB2312" w:cs="仿宋_GB2312"/>
          <w:color w:val="333333"/>
          <w:sz w:val="32"/>
          <w:szCs w:val="32"/>
          <w:shd w:val="clear" w:fill="FFFFFF"/>
          <w:lang w:eastAsia="zh-CN"/>
        </w:rPr>
        <w:t>）科普经费</w:t>
      </w:r>
      <w:r>
        <w:rPr>
          <w:rFonts w:hint="eastAsia" w:eastAsia="仿宋_GB2312" w:cs="Times New Roman"/>
          <w:sz w:val="32"/>
          <w:szCs w:val="32"/>
          <w:lang w:val="en-US" w:eastAsia="zh-CN"/>
        </w:rPr>
        <w:t>3.28</w:t>
      </w:r>
      <w:r>
        <w:rPr>
          <w:rFonts w:hint="eastAsia" w:ascii="仿宋_GB2312" w:eastAsia="仿宋_GB2312" w:cs="仿宋_GB2312"/>
          <w:color w:val="333333"/>
          <w:sz w:val="32"/>
          <w:szCs w:val="32"/>
          <w:shd w:val="clear" w:fill="FFFFFF"/>
          <w:lang w:eastAsia="zh-CN"/>
        </w:rPr>
        <w:t>万元。（</w:t>
      </w:r>
      <w:r>
        <w:rPr>
          <w:rFonts w:hint="eastAsia" w:ascii="仿宋_GB2312" w:eastAsia="仿宋_GB2312" w:cs="仿宋_GB2312"/>
          <w:color w:val="333333"/>
          <w:sz w:val="32"/>
          <w:szCs w:val="32"/>
          <w:shd w:val="clear" w:fill="FFFFFF"/>
          <w:lang w:val="en-US"/>
        </w:rPr>
        <w:t>2</w:t>
      </w:r>
      <w:r>
        <w:rPr>
          <w:rFonts w:hint="eastAsia" w:ascii="仿宋_GB2312" w:eastAsia="仿宋_GB2312" w:cs="仿宋_GB2312"/>
          <w:color w:val="333333"/>
          <w:sz w:val="32"/>
          <w:szCs w:val="32"/>
          <w:shd w:val="clear" w:fill="FFFFFF"/>
          <w:lang w:eastAsia="zh-CN"/>
        </w:rPr>
        <w:t>）青少年科技创新奖励奖金</w:t>
      </w:r>
      <w:r>
        <w:rPr>
          <w:rFonts w:hint="eastAsia" w:eastAsia="仿宋_GB2312" w:cs="Times New Roman"/>
          <w:sz w:val="32"/>
          <w:szCs w:val="32"/>
          <w:lang w:val="en-US" w:eastAsia="zh-CN"/>
        </w:rPr>
        <w:t>3.28</w:t>
      </w:r>
      <w:r>
        <w:rPr>
          <w:rFonts w:hint="eastAsia" w:ascii="仿宋_GB2312" w:eastAsia="仿宋_GB2312" w:cs="仿宋_GB2312"/>
          <w:color w:val="333333"/>
          <w:sz w:val="32"/>
          <w:szCs w:val="32"/>
          <w:shd w:val="clear" w:fill="FFFFFF"/>
          <w:lang w:eastAsia="zh-CN"/>
        </w:rPr>
        <w:t>万元。（</w:t>
      </w:r>
      <w:r>
        <w:rPr>
          <w:rFonts w:hint="eastAsia" w:ascii="仿宋_GB2312" w:eastAsia="仿宋_GB2312" w:cs="仿宋_GB2312"/>
          <w:color w:val="333333"/>
          <w:sz w:val="32"/>
          <w:szCs w:val="32"/>
          <w:shd w:val="clear" w:fill="FFFFFF"/>
          <w:lang w:val="en-US" w:eastAsia="zh-CN"/>
        </w:rPr>
        <w:t>3</w:t>
      </w:r>
      <w:r>
        <w:rPr>
          <w:rFonts w:hint="eastAsia" w:ascii="仿宋_GB2312" w:eastAsia="仿宋_GB2312" w:cs="仿宋_GB2312"/>
          <w:color w:val="333333"/>
          <w:sz w:val="32"/>
          <w:szCs w:val="32"/>
          <w:shd w:val="clear" w:fill="FFFFFF"/>
          <w:lang w:eastAsia="zh-CN"/>
        </w:rPr>
        <w:t>） 其他科学技术普及支出</w:t>
      </w:r>
      <w:r>
        <w:rPr>
          <w:rFonts w:hint="eastAsia" w:eastAsia="仿宋_GB2312" w:cs="Times New Roman"/>
          <w:sz w:val="32"/>
          <w:szCs w:val="32"/>
          <w:lang w:val="en-US" w:eastAsia="zh-CN"/>
        </w:rPr>
        <w:t>5</w:t>
      </w:r>
      <w:r>
        <w:rPr>
          <w:rFonts w:hint="eastAsia" w:ascii="仿宋_GB2312" w:eastAsia="仿宋_GB2312" w:cs="仿宋_GB2312"/>
          <w:color w:val="333333"/>
          <w:sz w:val="32"/>
          <w:szCs w:val="32"/>
          <w:shd w:val="clear" w:fill="FFFFFF"/>
          <w:lang w:val="en-US" w:eastAsia="zh-CN"/>
        </w:rPr>
        <w:t>万元。</w:t>
      </w:r>
    </w:p>
    <w:p>
      <w:pPr>
        <w:spacing w:line="584" w:lineRule="exact"/>
        <w:ind w:firstLine="640"/>
        <w:rPr>
          <w:rFonts w:hint="eastAsia" w:ascii="楷体" w:hAnsi="楷体" w:eastAsia="楷体" w:cs="楷体"/>
          <w:b/>
          <w:sz w:val="32"/>
          <w:szCs w:val="32"/>
        </w:rPr>
      </w:pPr>
      <w:r>
        <w:rPr>
          <w:rFonts w:hint="eastAsia" w:ascii="楷体" w:hAnsi="楷体" w:eastAsia="楷体" w:cs="楷体"/>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132.30</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lang w:val="en-US" w:eastAsia="zh-CN"/>
        </w:rPr>
        <w:t>3.84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0.28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日常公用支出</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3.56</w:t>
      </w:r>
      <w:r>
        <w:rPr>
          <w:rFonts w:ascii="Times New Roman" w:hAnsi="Times New Roman" w:eastAsia="仿宋_GB2312" w:cs="Times New Roman"/>
          <w:sz w:val="32"/>
          <w:szCs w:val="32"/>
        </w:rPr>
        <w:t>万元，主要为</w:t>
      </w:r>
      <w:r>
        <w:rPr>
          <w:rFonts w:hint="eastAsia" w:ascii="仿宋_GB2312" w:eastAsia="仿宋_GB2312" w:cs="仿宋_GB2312"/>
          <w:color w:val="333333"/>
          <w:sz w:val="32"/>
          <w:szCs w:val="32"/>
          <w:shd w:val="clear" w:fill="FFFFFF"/>
          <w:lang w:eastAsia="zh-CN"/>
        </w:rPr>
        <w:t>其他科学技术普及支出</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pStyle w:val="8"/>
        <w:keepNext w:val="0"/>
        <w:keepLines w:val="0"/>
        <w:widowControl/>
        <w:suppressLineNumbers w:val="0"/>
        <w:shd w:val="clear" w:fill="FFFFFF"/>
        <w:spacing w:before="0" w:beforeAutospacing="0" w:after="0" w:afterAutospacing="0" w:line="405" w:lineRule="atLeast"/>
        <w:ind w:left="0" w:right="0"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10.86</w:t>
      </w:r>
      <w:r>
        <w:rPr>
          <w:rFonts w:ascii="Times New Roman" w:hAnsi="Times New Roman" w:eastAsia="仿宋_GB2312" w:cs="Times New Roman"/>
          <w:sz w:val="32"/>
          <w:szCs w:val="32"/>
        </w:rPr>
        <w:t>万元，</w:t>
      </w:r>
      <w:r>
        <w:rPr>
          <w:rFonts w:hint="eastAsia" w:ascii="仿宋_GB2312" w:eastAsia="仿宋_GB2312" w:cs="仿宋_GB2312"/>
          <w:color w:val="333333"/>
          <w:sz w:val="32"/>
          <w:szCs w:val="32"/>
          <w:shd w:val="clear" w:fill="FFFFFF"/>
          <w:lang w:eastAsia="zh-CN"/>
        </w:rPr>
        <w:t>主要用于我单位办公费、公务交通补贴等日常运行支出。</w:t>
      </w:r>
    </w:p>
    <w:p>
      <w:pPr>
        <w:autoSpaceDE w:val="0"/>
        <w:autoSpaceDN w:val="0"/>
        <w:adjustRightInd w:val="0"/>
        <w:spacing w:line="584" w:lineRule="exact"/>
        <w:ind w:firstLine="627" w:firstLineChars="196"/>
        <w:jc w:val="left"/>
        <w:rPr>
          <w:rFonts w:ascii="Times New Roman" w:hAnsi="Times New Roman" w:eastAsia="仿宋_GB2312" w:cs="Times New Roman"/>
          <w:b/>
          <w:sz w:val="32"/>
          <w:szCs w:val="32"/>
        </w:rPr>
      </w:pPr>
      <w:r>
        <w:rPr>
          <w:rFonts w:hint="eastAsia" w:ascii="黑体" w:hAnsi="黑体" w:eastAsia="黑体" w:cs="黑体"/>
          <w:b w:val="0"/>
          <w:bCs/>
          <w:sz w:val="32"/>
          <w:szCs w:val="32"/>
        </w:rPr>
        <w:t>四、财政拨款“三公”经费预算情况及增减变化原因</w:t>
      </w:r>
    </w:p>
    <w:p>
      <w:pPr>
        <w:pStyle w:val="8"/>
        <w:keepNext w:val="0"/>
        <w:keepLines w:val="0"/>
        <w:widowControl/>
        <w:suppressLineNumbers w:val="0"/>
        <w:shd w:val="clear" w:fill="FFFFFF"/>
        <w:spacing w:before="0" w:beforeAutospacing="0" w:after="0" w:afterAutospacing="0" w:line="405" w:lineRule="atLeast"/>
        <w:ind w:left="0" w:right="0"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eastAsia="仿宋_GB2312" w:cs="Times New Roman"/>
          <w:sz w:val="32"/>
          <w:szCs w:val="32"/>
          <w:lang w:eastAsia="zh-CN"/>
        </w:rPr>
        <w:t>单位</w:t>
      </w:r>
      <w:r>
        <w:rPr>
          <w:rFonts w:ascii="Times New Roman" w:hAnsi="Times New Roman" w:eastAsia="仿宋_GB2312" w:cs="Times New Roman"/>
          <w:sz w:val="32"/>
          <w:szCs w:val="32"/>
        </w:rPr>
        <w:t>财政拨款“三公”经费预算安排</w:t>
      </w:r>
      <w:r>
        <w:rPr>
          <w:rFonts w:hint="eastAsia"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eastAsia="仿宋_GB2312" w:cs="Times New Roman"/>
          <w:sz w:val="32"/>
          <w:szCs w:val="32"/>
          <w:lang w:val="en-US" w:eastAsia="zh-CN"/>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eastAsia="仿宋_GB2312" w:cs="Times New Roman"/>
          <w:sz w:val="32"/>
          <w:szCs w:val="32"/>
          <w:lang w:eastAsia="zh-CN"/>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color w:val="auto"/>
          <w:sz w:val="32"/>
          <w:szCs w:val="32"/>
        </w:rPr>
        <w:t>与201</w:t>
      </w:r>
      <w:r>
        <w:rPr>
          <w:rFonts w:hint="eastAsia" w:ascii="Times New Roman" w:hAnsi="Times New Roman" w:eastAsia="仿宋_GB2312" w:cs="Times New Roman"/>
          <w:color w:val="auto"/>
          <w:sz w:val="32"/>
          <w:szCs w:val="32"/>
        </w:rPr>
        <w:t>9</w:t>
      </w:r>
      <w:r>
        <w:rPr>
          <w:rFonts w:ascii="Times New Roman" w:hAnsi="Times New Roman" w:eastAsia="仿宋_GB2312" w:cs="Times New Roman"/>
          <w:color w:val="auto"/>
          <w:sz w:val="32"/>
          <w:szCs w:val="32"/>
        </w:rPr>
        <w:t>年相比持平，无增减变化。</w:t>
      </w: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五、绩效预算信息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 部门整体绩效目标</w:t>
      </w:r>
    </w:p>
    <w:p>
      <w:pPr>
        <w:spacing w:line="584" w:lineRule="exact"/>
        <w:ind w:firstLine="643" w:firstLineChars="200"/>
        <w:rPr>
          <w:rFonts w:hint="eastAsia" w:ascii="楷体" w:hAnsi="楷体" w:eastAsia="楷体" w:cs="楷体"/>
          <w:sz w:val="28"/>
          <w:szCs w:val="22"/>
          <w:lang w:val="en-US"/>
        </w:rPr>
      </w:pPr>
      <w:r>
        <w:rPr>
          <w:rFonts w:hint="eastAsia" w:ascii="楷体" w:hAnsi="楷体" w:eastAsia="楷体" w:cs="楷体"/>
          <w:b/>
          <w:sz w:val="32"/>
          <w:szCs w:val="32"/>
        </w:rPr>
        <w:t>（一）总体绩效目标</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持续抓好科普宣传活动。组织开展好“送科技下乡”和“全国科普日”等大型科普活动，紧扣全国科普日活动主题,认真策划，精心组织。送科技下乡活动不少于4次，展出展牌不少于40块，开展全国科普日活动1次，发放传单、资料不少于5000份。做到广泛动员，积极策划，主题鲜明，措施具体，活动有序，反响积极，效果明显继续加大农村专业技术协会、农村科普示范基地和农村科普带头人及科技致富能人的培育力度。充分发挥农村科普示范基地和农技协作用，深入指导农村专业技术协会工作，进一步加大农村专业技术协会、农村科普示范基地和农村科普带头人及科技致富能人的培育力度。创建农村科普示范基地1个。精心组织青少年科技创新大赛活动。加强青少年科学素质行动和科学教育与培训，推进青少年科技创新科学化、制度化、规范化，促进我县青少年科技活动的蓬勃发展。积极组织好第35届河北省青少年科技创新大赛作品征集，组织参赛师生不少于400人，向廊坊市推荐青少年科技创新大赛作品不少于200件。落实科协系统深化改革。切实增强科协组织的政治性、先进性、群众性，进一步密切与科技工作者的联系，更好地发挥党和政府与广大科技工作者的桥梁纽带作用。</w:t>
      </w:r>
    </w:p>
    <w:p>
      <w:pPr>
        <w:spacing w:line="584"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（二）分项绩效目标</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kern w:val="2"/>
          <w:sz w:val="32"/>
          <w:szCs w:val="32"/>
          <w:lang w:val="en-US" w:eastAsia="zh-CN" w:bidi="ar"/>
        </w:rPr>
        <w:t>(一)搞好科普宣传，提高科学素质</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绩效目标: 加强科学技术普及工作，提高公民的科学文化素质，推动经济发展和社会进步，普及科学知识、传播科学方法，努力提高全县人民科学素质。</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绩效指标：通过举办全国科普日活动、送科技下乡活动，不断提升公民科学素质，推动科技创新驱动发展战略</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b/>
          <w:bCs/>
          <w:sz w:val="32"/>
          <w:szCs w:val="32"/>
          <w:lang w:val="en-US"/>
        </w:rPr>
      </w:pPr>
      <w:r>
        <w:rPr>
          <w:rFonts w:hint="eastAsia" w:ascii="仿宋_GB2312" w:hAnsi="仿宋_GB2312" w:eastAsia="仿宋_GB2312" w:cs="仿宋_GB2312"/>
          <w:b w:val="0"/>
          <w:bCs w:val="0"/>
          <w:kern w:val="2"/>
          <w:sz w:val="32"/>
          <w:szCs w:val="32"/>
          <w:lang w:val="en-US" w:eastAsia="zh-CN" w:bidi="ar"/>
        </w:rPr>
        <w:t>(二)搞好青少年科技活动，促进青少年科技活动的科学素养</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绩效目标：推进青少年科技活动科学化、制度化、规范化，更好地培养中小学生的科技素质和创新能力，促进我县青少年科技活动的蓬勃开展。</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绩效指标：不断完善科技创新活动的管理体制和运行机制，不断丰富青少年科技创新活动的内容与方式，培育教育工作者和青少年的科学精神与科学态度，普及科学知识，提升科学素养。</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(三)提升基层科协组织力，大力推进科协系统改革</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绩效目标：全面推进科协系统改革，探索形成新时期基层科协有效联系各领域基层一线科技工作者，助力健康中国战略、创新驱动发展战略、乡村振兴战略的经验模式。</w:t>
      </w:r>
    </w:p>
    <w:p>
      <w:pPr>
        <w:keepNext w:val="0"/>
        <w:keepLines w:val="0"/>
        <w:widowControl w:val="0"/>
        <w:suppressLineNumbers w:val="0"/>
        <w:spacing w:before="0" w:beforeAutospacing="0" w:after="0" w:afterAutospacing="0" w:line="500" w:lineRule="exact"/>
        <w:ind w:left="0" w:right="0" w:firstLine="640" w:firstLineChars="200"/>
        <w:jc w:val="left"/>
        <w:rPr>
          <w:rFonts w:hint="default" w:ascii="Times New Roman" w:hAnsi="Calibri" w:eastAsia="方正仿宋_GBK" w:cs="Times New Roman"/>
          <w:sz w:val="32"/>
          <w:szCs w:val="32"/>
          <w:lang w:val="en-US"/>
        </w:rPr>
      </w:pPr>
      <w:r>
        <w:rPr>
          <w:rFonts w:hint="eastAsia" w:ascii="仿宋_GB2312" w:hAnsi="仿宋_GB2312" w:eastAsia="仿宋_GB2312" w:cs="仿宋_GB2312"/>
          <w:kern w:val="2"/>
          <w:sz w:val="32"/>
          <w:szCs w:val="32"/>
          <w:lang w:val="en-US" w:eastAsia="zh-CN" w:bidi="ar"/>
        </w:rPr>
        <w:t>绩效指标：促进科技繁荣发展，促进科学普及和推广，使科协真正成为党领导下团结联系广大科技工作者的人民团体，成为科技创新的重要力量，为助推文安在全市率先走新路、奋力走前列，加快建设创新驱动经济强县做出积极贡献。</w:t>
      </w:r>
    </w:p>
    <w:p>
      <w:pPr>
        <w:spacing w:line="584"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（三）工作保障措施</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文安县科学技术协会在县委、县政府的正确领导下，在市科协的具体指导下，县科协全面贯彻落实党的十九大精神，以习近平新时代中国特色社会主义思想为指导，坚持“四个服务”的职责定位，认真履职尽责，创先争优，积极争取项目，整合社会资源参与科普，工作推进有声有色。</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（一）积极推进学习贯彻党的十九大精神</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我单位高度重视学习党的十九大精神，高举旗帜至关重要，我们在任何时候任何情况下，都要坚定自觉地以习近平新时代中国特色社会主义思想统领各项工作。要坚持系统学、深入学、跟进学，坚持学而信、学而思、学而行，在学懂、弄通、做实上下功夫，自觉用这一思想武装头脑、指导实践、推动工作。</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 全力抓好科普宣传工作</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紧密结合文安县县情和自身实际，制定了《文安县科协2019年科普宣传工作实施方案》，对科普宣传工作进行了全面地安排部署，做到了早谋划、早安排。 一是主题日宣传。抓好“5·12”防灾减灾日、全国科技工作者日以及全国科普日的大型宣传活动。通过现场咨询、悬挂横幅标语、张帖宣传挂图、发放宣传彩页等多种形式向群众宣传科普知识。累计发放各种宣传材料2万余份，形成了浓厚的社会氛围，提升了公众科普素质。二是专栏宣传。县科协与文安县电视台合作，推出了《科普园地》专题栏目，旨在将科普知识在内容、渠道上发生更多样而优质的进化，让科普更包罗万象而深入浅出，更姿态万千而直指人心。既要让公众收获科学知识，更要使科学真正意义上“让生活更美好”。三是科普中国APP宣传。通过县科协和乡镇两级科协的共同努力，注册科普中国宣传员97人，在全市注册活跃榜排名第三；共转发转载科普文章20000余篇，在全市传播活跃榜排名第二。</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（三）开拓创新提高信息宣传水平</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在信息宣传方面，我单位不断创新工作方法，进一步完善了信息报送制度，拓宽了中央、省、市、县宣传渠道，安排专人抓此项工作，制定了每月目标任务，实行了严格的激励机制，动员全体人员积极写信息、主动投稿，提高科普宣传水平，注重科普宣传效果，把信息写作和对外宣传作为科普宣传工作、推进各项工作创新发展的重要内容来抓。通过开展信息宣传工作，让社会各界人士和群众能够通过报刊、电台、电视台、网站、微信等多种媒体平台了解我县科普工作，有力的提升了科普公信力和群众的满意度。</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（四）提升素质树立机关良好形象</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一是规范机关管理。进一步完善《文安县科协请销假制度》、《文安县科协机关值班制度》、等20项规章制度，狠抓落实与考核，突出制度管理，严格照章办事，形成科学、高效、和谐、顺畅机关工作氛围。        </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（五）完善制度建设</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制定完善预算绩效管理制度、资金管理办法、工作保障制度，为全年预算绩效目标的实现奠定制度基础。</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（六）加强支出管理</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通过优化支出结构、编细编实预算、尽快启动项目、及时支付资金，确保支出进度达标。</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（七）加强绩效运行监控</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按要求开展绩效运行监控，发现问题及时采取措施，确保绩效目标如期保质实现。</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（八）做好绩效自评</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按要求开展上年度部门预算绩效自评和重点评价工作，对评价中发现的问题及时整改，调整优化支出结构，提高财政资金使用效益。</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（九）规范财务资产管理</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完善财务管理制度，严格审批程序，加强固定资产登记、使用和报废处置管理，做到支出合理，物尽其用。</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（十）加强内部监督</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加强内部监督制度建设，对绩效运行情况、重大支出决策、资产处置及其他重要经济业务事项的决策和执行进行督导，确保财政资金安全有效。</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（十一） 加强宣传培训</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加强人员培训，提高业务素质；提出优化财政资金配置、提高资金使用效益的意见；加大宣传力度，强化预算绩效管理意识，促进预算绩效管理水平进一步提升。</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_GB2312" w:hAnsi="仿宋_GB2312" w:eastAsia="仿宋_GB2312" w:cs="仿宋_GB2312"/>
          <w:sz w:val="32"/>
          <w:szCs w:val="32"/>
          <w:lang w:val="en-US"/>
        </w:rPr>
      </w:pPr>
    </w:p>
    <w:p>
      <w:pPr>
        <w:spacing w:line="584" w:lineRule="exact"/>
        <w:ind w:firstLine="640" w:firstLineChars="200"/>
        <w:rPr>
          <w:rFonts w:ascii="Times New Roman" w:hAnsi="Times New Roman" w:eastAsia="仿宋_GB2312" w:cs="Times New Roman"/>
          <w:sz w:val="28"/>
        </w:rPr>
      </w:pPr>
      <w:r>
        <w:rPr>
          <w:rFonts w:hint="eastAsia" w:ascii="Times New Roman" w:hAnsi="黑体" w:eastAsia="黑体" w:cs="Times New Roman"/>
          <w:sz w:val="32"/>
          <w:szCs w:val="32"/>
        </w:rPr>
        <w:t>第二部分 资金绩效目标</w:t>
      </w:r>
    </w:p>
    <w:p>
      <w:pPr>
        <w:keepNext w:val="0"/>
        <w:keepLines w:val="0"/>
        <w:widowControl w:val="0"/>
        <w:suppressLineNumbers w:val="0"/>
        <w:spacing w:before="0" w:beforeAutospacing="0" w:after="0" w:afterAutospacing="0" w:line="360" w:lineRule="auto"/>
        <w:ind w:left="0" w:right="0" w:firstLine="643" w:firstLineChars="200"/>
        <w:jc w:val="left"/>
        <w:outlineLvl w:val="1"/>
        <w:rPr>
          <w:rFonts w:hint="eastAsia" w:ascii="楷体" w:hAnsi="楷体" w:eastAsia="楷体" w:cs="楷体"/>
          <w:b/>
          <w:bCs/>
          <w:sz w:val="28"/>
          <w:szCs w:val="22"/>
          <w:lang w:val="en-US"/>
        </w:rPr>
      </w:pPr>
      <w:r>
        <w:rPr>
          <w:rFonts w:hint="eastAsia" w:ascii="楷体" w:hAnsi="楷体" w:eastAsia="楷体" w:cs="楷体"/>
          <w:b/>
          <w:bCs/>
          <w:sz w:val="32"/>
          <w:szCs w:val="32"/>
        </w:rPr>
        <w:t>1.</w:t>
      </w:r>
      <w:r>
        <w:rPr>
          <w:rFonts w:hint="eastAsia" w:ascii="楷体" w:hAnsi="楷体" w:eastAsia="楷体" w:cs="楷体"/>
          <w:b/>
          <w:bCs/>
          <w:kern w:val="2"/>
          <w:sz w:val="32"/>
          <w:szCs w:val="32"/>
          <w:lang w:val="en-US" w:eastAsia="zh-CN" w:bidi="ar"/>
        </w:rPr>
        <w:t>2020年基层科普行动计划中央补助资金绩效目标表</w:t>
      </w:r>
      <w:r>
        <w:rPr>
          <w:rFonts w:hint="eastAsia" w:ascii="楷体" w:hAnsi="楷体" w:eastAsia="楷体" w:cs="楷体"/>
          <w:b/>
          <w:bCs/>
          <w:kern w:val="2"/>
          <w:sz w:val="28"/>
          <w:szCs w:val="22"/>
          <w:lang w:val="en-US" w:eastAsia="zh-CN" w:bidi="ar"/>
        </w:rPr>
        <w:fldChar w:fldCharType="begin"/>
      </w:r>
      <w:r>
        <w:rPr>
          <w:rFonts w:hint="eastAsia" w:ascii="楷体" w:hAnsi="楷体" w:eastAsia="楷体" w:cs="楷体"/>
          <w:b/>
          <w:bCs/>
          <w:kern w:val="2"/>
          <w:sz w:val="28"/>
          <w:szCs w:val="22"/>
          <w:lang w:val="en-US" w:eastAsia="zh-CN" w:bidi="ar"/>
        </w:rPr>
        <w:instrText xml:space="preserve"> TC </w:instrText>
      </w:r>
      <w:bookmarkStart w:id="0" w:name="_Toc33364010"/>
      <w:r>
        <w:rPr>
          <w:rFonts w:hint="eastAsia" w:ascii="楷体" w:hAnsi="楷体" w:eastAsia="楷体" w:cs="楷体"/>
          <w:b/>
          <w:bCs/>
          <w:kern w:val="2"/>
          <w:sz w:val="28"/>
          <w:szCs w:val="22"/>
          <w:lang w:val="en-US" w:eastAsia="zh-CN" w:bidi="ar"/>
        </w:rPr>
        <w:instrText xml:space="preserve">1、2020年基层科普行动计划中央补助资金绩效目标表</w:instrText>
      </w:r>
      <w:bookmarkEnd w:id="0"/>
      <w:r>
        <w:rPr>
          <w:rFonts w:hint="eastAsia" w:ascii="楷体" w:hAnsi="楷体" w:eastAsia="楷体" w:cs="楷体"/>
          <w:b/>
          <w:bCs/>
          <w:kern w:val="2"/>
          <w:sz w:val="28"/>
          <w:szCs w:val="22"/>
          <w:lang w:val="en-US" w:eastAsia="zh-CN" w:bidi="ar"/>
        </w:rPr>
        <w:instrText xml:space="preserve"> \f C \l 1 </w:instrText>
      </w:r>
      <w:r>
        <w:rPr>
          <w:rFonts w:hint="eastAsia" w:ascii="楷体" w:hAnsi="楷体" w:eastAsia="楷体" w:cs="楷体"/>
          <w:b/>
          <w:bCs/>
          <w:kern w:val="2"/>
          <w:sz w:val="28"/>
          <w:szCs w:val="22"/>
          <w:lang w:val="en-US" w:eastAsia="zh-CN" w:bidi="ar"/>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9"/>
        <w:tblW w:w="14062" w:type="dxa"/>
        <w:jc w:val="center"/>
        <w:tblInd w:w="-46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widowControl w:val="0"/>
              <w:numPr>
                <w:ilvl w:val="0"/>
                <w:numId w:val="1"/>
              </w:numPr>
              <w:suppressLineNumbers w:val="0"/>
              <w:spacing w:before="0" w:beforeAutospacing="0" w:after="0" w:afterAutospacing="0" w:line="300" w:lineRule="exact"/>
              <w:ind w:left="0" w:right="0"/>
              <w:jc w:val="left"/>
              <w:rPr>
                <w:rFonts w:hint="eastAsia" w:asciiTheme="minorEastAsia" w:hAnsiTheme="minorEastAsia" w:eastAsiaTheme="minorEastAsia" w:cstheme="minorEastAsia"/>
                <w:kern w:val="2"/>
                <w:sz w:val="21"/>
                <w:szCs w:val="22"/>
                <w:lang w:val="en-US" w:eastAsia="zh-CN" w:bidi="ar"/>
              </w:rPr>
            </w:pPr>
            <w:r>
              <w:rPr>
                <w:rFonts w:hint="eastAsia" w:asciiTheme="minorEastAsia" w:hAnsiTheme="minorEastAsia" w:eastAsiaTheme="minorEastAsia" w:cstheme="minorEastAsia"/>
                <w:kern w:val="2"/>
                <w:sz w:val="21"/>
                <w:szCs w:val="22"/>
                <w:lang w:val="en-US" w:eastAsia="zh-CN" w:bidi="ar"/>
              </w:rPr>
              <w:t>科普宣传 。</w:t>
            </w:r>
          </w:p>
          <w:p>
            <w:pPr>
              <w:keepNext w:val="0"/>
              <w:keepLines w:val="0"/>
              <w:widowControl w:val="0"/>
              <w:numPr>
                <w:ilvl w:val="0"/>
                <w:numId w:val="0"/>
              </w:numPr>
              <w:suppressLineNumbers w:val="0"/>
              <w:spacing w:before="0" w:beforeAutospacing="0" w:after="0" w:afterAutospacing="0" w:line="300" w:lineRule="exact"/>
              <w:ind w:left="0" w:right="0" w:rightChars="0"/>
              <w:jc w:val="left"/>
              <w:rPr>
                <w:rFonts w:hint="eastAsia" w:ascii="Times New Roman" w:hAnsi="Times New Roman" w:eastAsia="方正书宋_GBK" w:cs="Times New Roman"/>
                <w:b/>
                <w:lang w:eastAsia="zh-CN"/>
              </w:rPr>
            </w:pPr>
            <w:r>
              <w:rPr>
                <w:rFonts w:hint="eastAsia" w:asciiTheme="majorEastAsia" w:hAnsiTheme="majorEastAsia" w:eastAsiaTheme="majorEastAsia" w:cstheme="majorEastAsia"/>
                <w:kern w:val="2"/>
                <w:sz w:val="21"/>
                <w:szCs w:val="22"/>
                <w:lang w:val="en-US" w:eastAsia="zh-CN" w:bidi="ar"/>
              </w:rPr>
              <w:t>2、与县电视台合作开设“科协园地栏目</w:t>
            </w:r>
            <w:r>
              <w:rPr>
                <w:rFonts w:hint="eastAsia" w:asciiTheme="majorEastAsia" w:hAnsiTheme="majorEastAsia" w:eastAsiaTheme="majorEastAsia" w:cstheme="major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50" w:hRule="atLeast"/>
          <w:jc w:val="center"/>
        </w:trPr>
        <w:tc>
          <w:tcPr>
            <w:tcW w:w="2409"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数量指标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开展宣传方式的品种或数量（次或种）</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组织开展科普宣传次数</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≥3次</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组织开展科普宣传情况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数量指标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开展宣传方式的品种或数量（次或种）</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在县电视台开设</w:t>
            </w:r>
            <w:r>
              <w:rPr>
                <w:rFonts w:hint="default" w:ascii="方正书宋_GBK" w:hAnsi="Calibri" w:eastAsia="方正书宋_GBK" w:cs="Times New Roman"/>
                <w:kern w:val="2"/>
                <w:sz w:val="21"/>
                <w:szCs w:val="22"/>
                <w:lang w:val="en-US" w:eastAsia="zh-CN" w:bidi="ar"/>
              </w:rPr>
              <w:t>“</w:t>
            </w:r>
            <w:r>
              <w:rPr>
                <w:rFonts w:hint="eastAsia" w:ascii="方正书宋_GBK" w:hAnsi="方正书宋_GBK" w:eastAsia="方正书宋_GBK" w:cs="方正书宋_GBK"/>
                <w:kern w:val="2"/>
                <w:sz w:val="21"/>
                <w:szCs w:val="22"/>
                <w:lang w:val="en-US" w:eastAsia="zh-CN" w:bidi="ar"/>
              </w:rPr>
              <w:t>科协园地</w:t>
            </w:r>
            <w:r>
              <w:rPr>
                <w:rFonts w:hint="default" w:ascii="方正书宋_GBK" w:hAnsi="Calibri" w:eastAsia="方正书宋_GBK" w:cs="Times New Roman"/>
                <w:kern w:val="2"/>
                <w:sz w:val="21"/>
                <w:szCs w:val="22"/>
                <w:lang w:val="en-US" w:eastAsia="zh-CN" w:bidi="ar"/>
              </w:rPr>
              <w:t>”</w:t>
            </w:r>
            <w:r>
              <w:rPr>
                <w:rFonts w:hint="eastAsia" w:ascii="方正书宋_GBK" w:hAnsi="方正书宋_GBK" w:eastAsia="方正书宋_GBK" w:cs="方正书宋_GBK"/>
                <w:kern w:val="2"/>
                <w:sz w:val="21"/>
                <w:szCs w:val="22"/>
                <w:lang w:val="en-US" w:eastAsia="zh-CN" w:bidi="ar"/>
              </w:rPr>
              <w:t>栏目</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≥1个</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开设宣传栏目情况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时效指标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完成率</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按照要求和计划完成宣传比例（百分比）</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≥95百分比</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科普宣传活动调查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p>
        </w:tc>
        <w:tc>
          <w:tcPr>
            <w:tcW w:w="2268" w:type="dxa"/>
            <w:shd w:val="clear" w:color="auto" w:fill="auto"/>
            <w:vAlign w:val="center"/>
          </w:tcPr>
          <w:p>
            <w:pPr>
              <w:keepNext w:val="0"/>
              <w:keepLines w:val="0"/>
              <w:suppressLineNumbers w:val="0"/>
              <w:spacing w:before="0" w:beforeAutospacing="0" w:after="0" w:afterAutospacing="0" w:line="300" w:lineRule="exact"/>
              <w:ind w:left="0" w:right="0"/>
              <w:jc w:val="left"/>
              <w:rPr>
                <w:rFonts w:ascii="Times New Roman" w:hAnsi="Times New Roman" w:eastAsia="仿宋_GB2312" w:cs="Times New Roman"/>
              </w:rPr>
            </w:pPr>
          </w:p>
        </w:tc>
        <w:tc>
          <w:tcPr>
            <w:tcW w:w="1985" w:type="dxa"/>
            <w:shd w:val="clear" w:color="auto" w:fill="auto"/>
            <w:vAlign w:val="center"/>
          </w:tcPr>
          <w:p>
            <w:pPr>
              <w:keepNext w:val="0"/>
              <w:keepLines w:val="0"/>
              <w:suppressLineNumbers w:val="0"/>
              <w:spacing w:before="0" w:beforeAutospacing="0" w:after="0" w:afterAutospacing="0" w:line="300" w:lineRule="exact"/>
              <w:ind w:left="0" w:right="0"/>
              <w:jc w:val="left"/>
              <w:rPr>
                <w:rFonts w:ascii="Times New Roman" w:hAnsi="Times New Roman" w:eastAsia="仿宋_GB2312" w:cs="Times New Roman"/>
              </w:rPr>
            </w:pPr>
          </w:p>
        </w:tc>
        <w:tc>
          <w:tcPr>
            <w:tcW w:w="3402" w:type="dxa"/>
            <w:shd w:val="clear" w:color="auto" w:fill="auto"/>
            <w:vAlign w:val="center"/>
          </w:tcPr>
          <w:p>
            <w:pPr>
              <w:keepNext w:val="0"/>
              <w:keepLines w:val="0"/>
              <w:suppressLineNumbers w:val="0"/>
              <w:spacing w:before="0" w:beforeAutospacing="0" w:after="0" w:afterAutospacing="0" w:line="300" w:lineRule="exact"/>
              <w:ind w:left="0" w:right="0"/>
              <w:jc w:val="left"/>
              <w:rPr>
                <w:rFonts w:ascii="Times New Roman" w:hAnsi="Times New Roman" w:eastAsia="仿宋_GB2312" w:cs="Times New Roman"/>
              </w:rPr>
            </w:pPr>
          </w:p>
        </w:tc>
        <w:tc>
          <w:tcPr>
            <w:tcW w:w="1843" w:type="dxa"/>
            <w:shd w:val="clear" w:color="auto" w:fill="auto"/>
            <w:vAlign w:val="center"/>
          </w:tcPr>
          <w:p>
            <w:pPr>
              <w:keepNext w:val="0"/>
              <w:keepLines w:val="0"/>
              <w:suppressLineNumbers w:val="0"/>
              <w:spacing w:before="0" w:beforeAutospacing="0" w:after="0" w:afterAutospacing="0" w:line="300" w:lineRule="exact"/>
              <w:ind w:left="0" w:right="0"/>
              <w:jc w:val="left"/>
              <w:rPr>
                <w:rFonts w:ascii="Times New Roman" w:hAnsi="Times New Roman" w:eastAsia="仿宋_GB2312" w:cs="Times New Roman"/>
              </w:rPr>
            </w:pPr>
          </w:p>
        </w:tc>
        <w:tc>
          <w:tcPr>
            <w:tcW w:w="2155" w:type="dxa"/>
            <w:shd w:val="clear" w:color="auto" w:fill="auto"/>
            <w:vAlign w:val="center"/>
          </w:tcPr>
          <w:p>
            <w:pPr>
              <w:keepNext w:val="0"/>
              <w:keepLines w:val="0"/>
              <w:suppressLineNumbers w:val="0"/>
              <w:spacing w:before="0" w:beforeAutospacing="0" w:after="0" w:afterAutospacing="0" w:line="300" w:lineRule="exact"/>
              <w:ind w:left="0" w:right="0"/>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社会效益指标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社会影响力</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在全县产生良好影响，得到广大受众的充分认可。</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≥90百分比</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科普活动调查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社会效益指标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社会影响力</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群众满意数量占总数的比例</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≥95百分比</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科普活动调查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服务对象满意度指标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群众满意度</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群众满意数量占总数的比例。</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≥90百分比</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科普活动调查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hint="eastAsia" w:ascii="仿宋_GB2312" w:hAnsi="宋体" w:eastAsia="仿宋_GB2312" w:cs="仿宋_GB2312"/>
                <w:i w:val="0"/>
                <w:color w:val="000000"/>
                <w:kern w:val="0"/>
                <w:sz w:val="24"/>
                <w:szCs w:val="24"/>
                <w:u w:val="none"/>
                <w:lang w:val="en-US" w:eastAsia="zh-CN" w:bidi="ar"/>
              </w:rPr>
            </w:pPr>
            <w:r>
              <w:rPr>
                <w:rFonts w:hint="eastAsia" w:ascii="方正书宋_GBK" w:hAnsi="方正书宋_GBK" w:eastAsia="方正书宋_GBK" w:cs="方正书宋_GBK"/>
                <w:kern w:val="2"/>
                <w:sz w:val="21"/>
                <w:szCs w:val="22"/>
                <w:lang w:val="en-US" w:eastAsia="zh-CN" w:bidi="ar"/>
              </w:rPr>
              <w:t>服务对象满意度指标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hint="eastAsia" w:ascii="仿宋_GB2312" w:hAnsi="宋体" w:eastAsia="仿宋_GB2312" w:cs="仿宋_GB2312"/>
                <w:i w:val="0"/>
                <w:color w:val="000000"/>
                <w:kern w:val="0"/>
                <w:sz w:val="24"/>
                <w:szCs w:val="24"/>
                <w:u w:val="none"/>
                <w:lang w:val="en-US" w:eastAsia="zh-CN" w:bidi="ar"/>
              </w:rPr>
            </w:pPr>
            <w:r>
              <w:rPr>
                <w:rFonts w:hint="eastAsia" w:ascii="方正书宋_GBK" w:hAnsi="方正书宋_GBK" w:eastAsia="方正书宋_GBK" w:cs="方正书宋_GBK"/>
                <w:kern w:val="2"/>
                <w:sz w:val="21"/>
                <w:szCs w:val="22"/>
                <w:lang w:val="en-US" w:eastAsia="zh-CN" w:bidi="ar"/>
              </w:rPr>
              <w:t>群众满意度</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hint="eastAsia" w:ascii="仿宋_GB2312" w:hAnsi="宋体" w:eastAsia="仿宋_GB2312" w:cs="仿宋_GB2312"/>
                <w:i w:val="0"/>
                <w:color w:val="000000"/>
                <w:kern w:val="0"/>
                <w:sz w:val="24"/>
                <w:szCs w:val="24"/>
                <w:u w:val="none"/>
                <w:lang w:val="en-US" w:eastAsia="zh-CN" w:bidi="ar"/>
              </w:rPr>
            </w:pPr>
            <w:r>
              <w:rPr>
                <w:rFonts w:hint="eastAsia" w:ascii="方正书宋_GBK" w:hAnsi="方正书宋_GBK" w:eastAsia="方正书宋_GBK" w:cs="方正书宋_GBK"/>
                <w:kern w:val="2"/>
                <w:sz w:val="21"/>
                <w:szCs w:val="22"/>
                <w:lang w:val="en-US" w:eastAsia="zh-CN" w:bidi="ar"/>
              </w:rPr>
              <w:t>群众、教师、学生满意数量占总数的比例</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≥90百分比</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hint="eastAsia" w:ascii="仿宋_GB2312" w:hAnsi="宋体" w:eastAsia="仿宋_GB2312" w:cs="仿宋_GB2312"/>
                <w:i w:val="0"/>
                <w:color w:val="000000"/>
                <w:kern w:val="0"/>
                <w:sz w:val="24"/>
                <w:szCs w:val="24"/>
                <w:u w:val="none"/>
                <w:lang w:val="en-US" w:eastAsia="zh-CN" w:bidi="ar"/>
              </w:rPr>
            </w:pPr>
            <w:r>
              <w:rPr>
                <w:rFonts w:hint="eastAsia" w:ascii="方正书宋_GBK" w:hAnsi="方正书宋_GBK" w:eastAsia="方正书宋_GBK" w:cs="方正书宋_GBK"/>
                <w:kern w:val="2"/>
                <w:sz w:val="21"/>
                <w:szCs w:val="22"/>
                <w:lang w:val="en-US" w:eastAsia="zh-CN" w:bidi="ar"/>
              </w:rPr>
              <w:t>科普活动调查</w:t>
            </w:r>
          </w:p>
        </w:tc>
      </w:tr>
    </w:tbl>
    <w:p>
      <w:pPr>
        <w:ind w:firstLine="560" w:firstLineChars="200"/>
        <w:jc w:val="left"/>
        <w:outlineLvl w:val="1"/>
        <w:rPr>
          <w:rFonts w:ascii="Times New Roman" w:hAnsi="Times New Roman" w:eastAsia="仿宋_GB2312" w:cs="Times New Roman"/>
          <w:sz w:val="28"/>
        </w:rPr>
      </w:pPr>
    </w:p>
    <w:p>
      <w:pPr>
        <w:jc w:val="left"/>
        <w:outlineLvl w:val="1"/>
        <w:rPr>
          <w:rFonts w:ascii="Times New Roman" w:hAnsi="Times New Roman" w:eastAsia="仿宋_GB2312" w:cs="Times New Roman"/>
          <w:sz w:val="28"/>
        </w:rPr>
      </w:pPr>
    </w:p>
    <w:p>
      <w:pPr>
        <w:ind w:firstLine="643" w:firstLineChars="200"/>
        <w:jc w:val="left"/>
        <w:outlineLvl w:val="1"/>
        <w:rPr>
          <w:rFonts w:ascii="Times New Roman" w:hAnsi="Times New Roman" w:eastAsia="仿宋_GB2312" w:cs="Times New Roman"/>
          <w:sz w:val="28"/>
        </w:rPr>
      </w:pPr>
      <w:r>
        <w:rPr>
          <w:rFonts w:hint="eastAsia" w:ascii="楷体" w:hAnsi="楷体" w:eastAsia="楷体" w:cs="楷体"/>
          <w:b/>
          <w:bCs/>
          <w:sz w:val="32"/>
          <w:szCs w:val="32"/>
        </w:rPr>
        <w:t>2.</w:t>
      </w:r>
      <w:r>
        <w:rPr>
          <w:rFonts w:hint="eastAsia" w:ascii="楷体" w:hAnsi="楷体" w:eastAsia="楷体" w:cs="楷体"/>
          <w:b/>
          <w:bCs/>
          <w:sz w:val="32"/>
          <w:szCs w:val="32"/>
          <w:lang w:eastAsia="zh-CN"/>
        </w:rPr>
        <w:t>科普经费</w:t>
      </w:r>
      <w:r>
        <w:rPr>
          <w:rFonts w:hint="eastAsia" w:ascii="楷体" w:hAnsi="楷体" w:eastAsia="楷体" w:cs="楷体"/>
          <w:b/>
          <w:bCs/>
          <w:sz w:val="32"/>
          <w:szCs w:val="32"/>
        </w:rPr>
        <w:t>绩效目标表</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TC 2、办公自动化（OA）和督查督办系统升级及推广费绩效目标表 \f C \l 1 </w:instrText>
      </w:r>
      <w:r>
        <w:rPr>
          <w:rFonts w:ascii="Times New Roman" w:hAnsi="Times New Roman" w:eastAsia="仿宋_GB2312" w:cs="Times New Roman"/>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9"/>
        <w:tblW w:w="14062" w:type="dxa"/>
        <w:jc w:val="center"/>
        <w:tblInd w:w="-46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1、通过项目的开展实现加强科学技术普及工作，提高公民的科学文化素质，推动经济发展和社会进步，普及科学知识、传播科学方法，努力提高全县人民科学素质。</w:t>
            </w:r>
          </w:p>
          <w:p>
            <w:pPr>
              <w:keepNext w:val="0"/>
              <w:keepLines w:val="0"/>
              <w:widowControl/>
              <w:suppressLineNumbers w:val="0"/>
              <w:spacing w:before="0" w:beforeAutospacing="0" w:after="0" w:afterAutospacing="0"/>
              <w:ind w:left="0" w:right="0"/>
              <w:jc w:val="left"/>
            </w:pPr>
            <w:r>
              <w:rPr>
                <w:rFonts w:hint="eastAsia" w:ascii="方正书宋_GBK" w:hAnsi="Calibri" w:eastAsia="方正书宋_GBK" w:cs="Times New Roman"/>
                <w:kern w:val="2"/>
                <w:sz w:val="21"/>
                <w:szCs w:val="22"/>
                <w:lang w:val="en-US" w:eastAsia="zh-CN" w:bidi="ar"/>
              </w:rPr>
              <w:t>2、加强科学技术普及工作，提高公民的科学文化素质，推动经济发展和社会进步，大力传播科技知识、弘扬科学精神、宣传科学思想、倡导科学方法，举办全国科普日活动、送科技下乡活动，提高全县人民科学素质。</w:t>
            </w:r>
          </w:p>
          <w:p>
            <w:pPr>
              <w:keepNext w:val="0"/>
              <w:keepLines w:val="0"/>
              <w:suppressLineNumbers w:val="0"/>
              <w:spacing w:before="0" w:beforeAutospacing="0" w:after="0" w:afterAutospacing="0" w:line="300" w:lineRule="exact"/>
              <w:ind w:left="0" w:right="0"/>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数量指标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开展送科技下乡、全国科普日活动，在县电视台开办《科协园地》栏目。</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组织开展科普宣传活动次数</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≥5次</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根据举办全国科普日活动要求和科普宣传要求。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质量指标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开展送科技下乡、全国科普日活动，在县电视台开办《科协园地》栏目。</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高质量完成科普宣传活动比例</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≥90百分比</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按开展科普活动完成情况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时效指标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完成率</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按照要求和计划完成工作的比例</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≥90百分比</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按开展科普活动完成情况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p>
        </w:tc>
        <w:tc>
          <w:tcPr>
            <w:tcW w:w="2268" w:type="dxa"/>
            <w:shd w:val="clear" w:color="auto" w:fill="auto"/>
            <w:vAlign w:val="center"/>
          </w:tcPr>
          <w:p>
            <w:pPr>
              <w:keepNext w:val="0"/>
              <w:keepLines w:val="0"/>
              <w:suppressLineNumbers w:val="0"/>
              <w:spacing w:before="0" w:beforeAutospacing="0" w:after="0" w:afterAutospacing="0" w:line="300" w:lineRule="exact"/>
              <w:ind w:left="0" w:right="0"/>
              <w:jc w:val="left"/>
              <w:rPr>
                <w:rFonts w:ascii="Times New Roman" w:hAnsi="Times New Roman" w:eastAsia="仿宋_GB2312" w:cs="Times New Roman"/>
              </w:rPr>
            </w:pPr>
          </w:p>
        </w:tc>
        <w:tc>
          <w:tcPr>
            <w:tcW w:w="1985" w:type="dxa"/>
            <w:shd w:val="clear" w:color="auto" w:fill="auto"/>
            <w:vAlign w:val="center"/>
          </w:tcPr>
          <w:p>
            <w:pPr>
              <w:keepNext w:val="0"/>
              <w:keepLines w:val="0"/>
              <w:suppressLineNumbers w:val="0"/>
              <w:spacing w:before="0" w:beforeAutospacing="0" w:after="0" w:afterAutospacing="0" w:line="300" w:lineRule="exact"/>
              <w:ind w:left="0" w:right="0"/>
              <w:jc w:val="left"/>
              <w:rPr>
                <w:rFonts w:ascii="Times New Roman" w:hAnsi="Times New Roman" w:eastAsia="仿宋_GB2312" w:cs="Times New Roman"/>
              </w:rPr>
            </w:pPr>
          </w:p>
        </w:tc>
        <w:tc>
          <w:tcPr>
            <w:tcW w:w="3402" w:type="dxa"/>
            <w:shd w:val="clear" w:color="auto" w:fill="auto"/>
            <w:vAlign w:val="center"/>
          </w:tcPr>
          <w:p>
            <w:pPr>
              <w:keepNext w:val="0"/>
              <w:keepLines w:val="0"/>
              <w:suppressLineNumbers w:val="0"/>
              <w:spacing w:before="0" w:beforeAutospacing="0" w:after="0" w:afterAutospacing="0" w:line="300" w:lineRule="exact"/>
              <w:ind w:left="0" w:right="0"/>
              <w:jc w:val="left"/>
              <w:rPr>
                <w:rFonts w:ascii="Times New Roman" w:hAnsi="Times New Roman" w:eastAsia="仿宋_GB2312" w:cs="Times New Roman"/>
              </w:rPr>
            </w:pPr>
          </w:p>
        </w:tc>
        <w:tc>
          <w:tcPr>
            <w:tcW w:w="1843" w:type="dxa"/>
            <w:shd w:val="clear" w:color="auto" w:fill="auto"/>
            <w:vAlign w:val="center"/>
          </w:tcPr>
          <w:p>
            <w:pPr>
              <w:keepNext w:val="0"/>
              <w:keepLines w:val="0"/>
              <w:suppressLineNumbers w:val="0"/>
              <w:spacing w:before="0" w:beforeAutospacing="0" w:after="0" w:afterAutospacing="0" w:line="300" w:lineRule="exact"/>
              <w:ind w:left="0" w:right="0"/>
              <w:jc w:val="left"/>
              <w:rPr>
                <w:rFonts w:ascii="Times New Roman" w:hAnsi="Times New Roman" w:eastAsia="仿宋_GB2312" w:cs="Times New Roman"/>
              </w:rPr>
            </w:pPr>
          </w:p>
        </w:tc>
        <w:tc>
          <w:tcPr>
            <w:tcW w:w="2155" w:type="dxa"/>
            <w:shd w:val="clear" w:color="auto" w:fill="auto"/>
            <w:vAlign w:val="center"/>
          </w:tcPr>
          <w:p>
            <w:pPr>
              <w:keepNext w:val="0"/>
              <w:keepLines w:val="0"/>
              <w:suppressLineNumbers w:val="0"/>
              <w:spacing w:before="0" w:beforeAutospacing="0" w:after="0" w:afterAutospacing="0" w:line="300" w:lineRule="exact"/>
              <w:ind w:left="0" w:right="0"/>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社会效益指标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社会影响力</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认可群众占全县人口比例</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≥90百分比</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全国科普日活动和科普宣传活动调查。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生态效益指标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公民养成低碳生活、节能减排的科学生活方式提高人民对自然生态、社会生态的认知，保护生态环境。</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公民对低碳生活、节能减排科学生活的认知度</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≥90百分比</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公民对低碳生活、节能减排科学生活的认识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服务对象满意度指标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群众满意度</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群众对科普工作满意数量占总数的比例</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≥90百分比</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根据科普活动调查</w:t>
            </w:r>
          </w:p>
        </w:tc>
      </w:tr>
    </w:tbl>
    <w:p>
      <w:pPr>
        <w:ind w:firstLine="560" w:firstLineChars="200"/>
        <w:jc w:val="left"/>
        <w:outlineLvl w:val="1"/>
        <w:rPr>
          <w:rFonts w:ascii="Times New Roman" w:hAnsi="Times New Roman" w:eastAsia="仿宋_GB2312" w:cs="Times New Roman"/>
          <w:sz w:val="28"/>
        </w:rPr>
      </w:pPr>
    </w:p>
    <w:p>
      <w:pPr>
        <w:ind w:firstLine="643" w:firstLineChars="200"/>
        <w:jc w:val="left"/>
        <w:outlineLvl w:val="1"/>
        <w:rPr>
          <w:rFonts w:hint="eastAsia" w:ascii="仿宋_GB2312" w:hAnsi="仿宋_GB2312" w:eastAsia="仿宋_GB2312" w:cs="仿宋_GB2312"/>
          <w:sz w:val="28"/>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w:t>
      </w:r>
      <w:r>
        <w:rPr>
          <w:rFonts w:hint="eastAsia" w:ascii="楷体" w:hAnsi="楷体" w:eastAsia="楷体" w:cs="楷体"/>
          <w:b/>
          <w:bCs/>
          <w:kern w:val="2"/>
          <w:sz w:val="32"/>
          <w:szCs w:val="32"/>
          <w:lang w:val="en-US" w:eastAsia="zh-CN" w:bidi="ar"/>
        </w:rPr>
        <w:t>青少年科技活动经费</w:t>
      </w:r>
      <w:r>
        <w:rPr>
          <w:rFonts w:hint="eastAsia" w:ascii="楷体" w:hAnsi="楷体" w:eastAsia="楷体" w:cs="楷体"/>
          <w:b/>
          <w:bCs/>
          <w:sz w:val="32"/>
          <w:szCs w:val="32"/>
        </w:rPr>
        <w:t>绩效目标表</w:t>
      </w: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TC 2、办公自动化（OA）和督查督办系统升级及推广费绩效目标表 \f C \l 1 </w:instrText>
      </w:r>
      <w:r>
        <w:rPr>
          <w:rFonts w:hint="eastAsia" w:ascii="仿宋_GB2312" w:hAnsi="仿宋_GB2312" w:eastAsia="仿宋_GB2312" w:cs="仿宋_GB2312"/>
          <w:sz w:val="28"/>
        </w:rPr>
        <w:fldChar w:fldCharType="end"/>
      </w:r>
    </w:p>
    <w:p>
      <w:pPr>
        <w:spacing w:line="14" w:lineRule="exact"/>
        <w:ind w:firstLine="420" w:firstLineChars="200"/>
        <w:jc w:val="center"/>
        <w:rPr>
          <w:rFonts w:ascii="Times New Roman" w:hAnsi="Times New Roman" w:eastAsia="仿宋_GB2312" w:cs="Times New Roman"/>
        </w:rPr>
      </w:pPr>
      <w:r>
        <w:rPr>
          <w:rFonts w:ascii="Times New Roman" w:hAnsi="Times New Roman" w:eastAsia="仿宋_GB2312" w:cs="Times New Roman"/>
        </w:rPr>
        <w:t xml:space="preserve"> </w:t>
      </w:r>
    </w:p>
    <w:tbl>
      <w:tblPr>
        <w:tblStyle w:val="9"/>
        <w:tblW w:w="14062" w:type="dxa"/>
        <w:jc w:val="center"/>
        <w:tblInd w:w="-46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2"/>
                <w:sz w:val="21"/>
                <w:szCs w:val="22"/>
                <w:lang w:val="en-US" w:eastAsia="zh-CN" w:bidi="ar"/>
              </w:rPr>
              <w:t>1、推进青少年科技活动科学化、制度化、规范化，不断激励广大青少年积极投身科技创新实践，大力推动科教兴国和人才强国战略的实施，促进我县青少年科技活动的蓬勃开展。</w:t>
            </w:r>
          </w:p>
          <w:p>
            <w:pPr>
              <w:keepNext w:val="0"/>
              <w:keepLines w:val="0"/>
              <w:widowControl/>
              <w:suppressLineNumbers w:val="0"/>
              <w:spacing w:before="0" w:beforeAutospacing="0" w:after="0" w:afterAutospacing="0"/>
              <w:ind w:left="0" w:right="0"/>
              <w:jc w:val="left"/>
              <w:rPr>
                <w:rFonts w:ascii="Times New Roman" w:hAnsi="Times New Roman" w:eastAsia="仿宋_GB2312" w:cs="Times New Roman"/>
                <w:b/>
              </w:rPr>
            </w:pPr>
            <w:r>
              <w:rPr>
                <w:rFonts w:hint="eastAsia" w:asciiTheme="minorEastAsia" w:hAnsiTheme="minorEastAsia" w:eastAsiaTheme="minorEastAsia" w:cstheme="minorEastAsia"/>
                <w:kern w:val="2"/>
                <w:sz w:val="21"/>
                <w:szCs w:val="22"/>
                <w:lang w:val="en-US" w:eastAsia="zh-CN" w:bidi="ar"/>
              </w:rPr>
              <w:t>2、通过项目的开展完成推进青少年科技活动科学化、制度化、规范化，更好地培养中小学生的科技素质和创新能力，促进我县青少年科技活动的蓬勃开展。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数量指标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举办青少年科技创新大奖赛数量</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举办青少年科技创新大奖赛次数</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≥1次</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工作任务完成情况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质量指标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向廊坊市推荐青少年科技创新大赛作品。</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结项鉴定优秀等级项目数量占结项总数量的向廊坊市推荐青少年科技创新大赛作品件数</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≥200件</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向廊坊市推荐青少年科技创新大赛作品数量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时效指标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完成率</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按照要求完成项目的比例</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≥90百分比</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实际完成工作情况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p>
        </w:tc>
        <w:tc>
          <w:tcPr>
            <w:tcW w:w="2268" w:type="dxa"/>
            <w:shd w:val="clear" w:color="auto" w:fill="auto"/>
            <w:vAlign w:val="center"/>
          </w:tcPr>
          <w:p>
            <w:pPr>
              <w:keepNext w:val="0"/>
              <w:keepLines w:val="0"/>
              <w:suppressLineNumbers w:val="0"/>
              <w:spacing w:before="0" w:beforeAutospacing="0" w:after="0" w:afterAutospacing="0" w:line="300" w:lineRule="exact"/>
              <w:ind w:left="0" w:right="0"/>
              <w:jc w:val="left"/>
              <w:rPr>
                <w:rFonts w:ascii="Times New Roman" w:hAnsi="Times New Roman" w:eastAsia="仿宋_GB2312" w:cs="Times New Roman"/>
              </w:rPr>
            </w:pPr>
          </w:p>
        </w:tc>
        <w:tc>
          <w:tcPr>
            <w:tcW w:w="1985" w:type="dxa"/>
            <w:shd w:val="clear" w:color="auto" w:fill="auto"/>
            <w:vAlign w:val="center"/>
          </w:tcPr>
          <w:p>
            <w:pPr>
              <w:keepNext w:val="0"/>
              <w:keepLines w:val="0"/>
              <w:suppressLineNumbers w:val="0"/>
              <w:spacing w:before="0" w:beforeAutospacing="0" w:after="0" w:afterAutospacing="0" w:line="300" w:lineRule="exact"/>
              <w:ind w:left="0" w:right="0"/>
              <w:jc w:val="left"/>
              <w:rPr>
                <w:rFonts w:ascii="Times New Roman" w:hAnsi="Times New Roman" w:eastAsia="仿宋_GB2312" w:cs="Times New Roman"/>
              </w:rPr>
            </w:pPr>
          </w:p>
        </w:tc>
        <w:tc>
          <w:tcPr>
            <w:tcW w:w="3402" w:type="dxa"/>
            <w:shd w:val="clear" w:color="auto" w:fill="auto"/>
            <w:vAlign w:val="center"/>
          </w:tcPr>
          <w:p>
            <w:pPr>
              <w:keepNext w:val="0"/>
              <w:keepLines w:val="0"/>
              <w:suppressLineNumbers w:val="0"/>
              <w:spacing w:before="0" w:beforeAutospacing="0" w:after="0" w:afterAutospacing="0" w:line="300" w:lineRule="exact"/>
              <w:ind w:left="0" w:right="0"/>
              <w:jc w:val="left"/>
              <w:rPr>
                <w:rFonts w:ascii="Times New Roman" w:hAnsi="Times New Roman" w:eastAsia="仿宋_GB2312" w:cs="Times New Roman"/>
              </w:rPr>
            </w:pPr>
          </w:p>
        </w:tc>
        <w:tc>
          <w:tcPr>
            <w:tcW w:w="1843" w:type="dxa"/>
            <w:shd w:val="clear" w:color="auto" w:fill="auto"/>
            <w:vAlign w:val="center"/>
          </w:tcPr>
          <w:p>
            <w:pPr>
              <w:keepNext w:val="0"/>
              <w:keepLines w:val="0"/>
              <w:suppressLineNumbers w:val="0"/>
              <w:spacing w:before="0" w:beforeAutospacing="0" w:after="0" w:afterAutospacing="0" w:line="300" w:lineRule="exact"/>
              <w:ind w:left="0" w:right="0"/>
              <w:jc w:val="left"/>
              <w:rPr>
                <w:rFonts w:ascii="Times New Roman" w:hAnsi="Times New Roman" w:eastAsia="仿宋_GB2312" w:cs="Times New Roman"/>
              </w:rPr>
            </w:pPr>
          </w:p>
        </w:tc>
        <w:tc>
          <w:tcPr>
            <w:tcW w:w="2155" w:type="dxa"/>
            <w:shd w:val="clear" w:color="auto" w:fill="auto"/>
            <w:vAlign w:val="center"/>
          </w:tcPr>
          <w:p>
            <w:pPr>
              <w:keepNext w:val="0"/>
              <w:keepLines w:val="0"/>
              <w:suppressLineNumbers w:val="0"/>
              <w:spacing w:before="0" w:beforeAutospacing="0" w:after="0" w:afterAutospacing="0" w:line="300" w:lineRule="exact"/>
              <w:ind w:left="0" w:right="0"/>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社会效益指标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社会影响力</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认可群众、教师、学生占全县人口的比例</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≥90百分比</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学校、教师、学生调查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生态效益指标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养成低碳环保、节能减排的科学生活方式，保护生态环境。</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对低碳环保、节能减排的科学生活认知度</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≥90百分比</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青少年对低碳环保、节能减排的认识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可持续影响指标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创新了素质教育模式，为培养学生创新能力提供了一个重要手段。</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青少年对科技活动能力提升率</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≥90百分比</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青少年动手、动脑能力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keepNext w:val="0"/>
              <w:keepLines w:val="0"/>
              <w:suppressLineNumbers w:val="0"/>
              <w:spacing w:before="0" w:beforeAutospacing="0" w:after="0" w:afterAutospacing="0" w:line="300" w:lineRule="exact"/>
              <w:ind w:left="0" w:right="0"/>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服务对象满意度指标</w:t>
            </w:r>
          </w:p>
        </w:tc>
        <w:tc>
          <w:tcPr>
            <w:tcW w:w="198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群众满意度</w:t>
            </w:r>
          </w:p>
        </w:tc>
        <w:tc>
          <w:tcPr>
            <w:tcW w:w="3402"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群众对青少年科普活动满意数量占总数的比例</w:t>
            </w:r>
          </w:p>
        </w:tc>
        <w:tc>
          <w:tcPr>
            <w:tcW w:w="1843"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≥90百分比</w:t>
            </w:r>
          </w:p>
        </w:tc>
        <w:tc>
          <w:tcPr>
            <w:tcW w:w="2155" w:type="dxa"/>
            <w:shd w:val="clear" w:color="auto" w:fill="auto"/>
            <w:vAlign w:val="center"/>
          </w:tcPr>
          <w:p>
            <w:pPr>
              <w:keepNext w:val="0"/>
              <w:keepLines w:val="0"/>
              <w:widowControl w:val="0"/>
              <w:suppressLineNumbers w:val="0"/>
              <w:spacing w:before="0" w:beforeAutospacing="0" w:after="0" w:afterAutospacing="0" w:line="300" w:lineRule="exact"/>
              <w:ind w:left="0" w:leftChars="0" w:right="0" w:rightChars="0"/>
              <w:jc w:val="left"/>
              <w:rPr>
                <w:rFonts w:ascii="Times New Roman" w:hAnsi="Times New Roman" w:eastAsia="仿宋_GB2312" w:cs="Times New Roman"/>
              </w:rPr>
            </w:pPr>
            <w:r>
              <w:rPr>
                <w:rFonts w:hint="eastAsia" w:ascii="方正书宋_GBK" w:hAnsi="方正书宋_GBK" w:eastAsia="方正书宋_GBK" w:cs="方正书宋_GBK"/>
                <w:kern w:val="2"/>
                <w:sz w:val="21"/>
                <w:szCs w:val="22"/>
                <w:lang w:val="en-US" w:eastAsia="zh-CN" w:bidi="ar"/>
              </w:rPr>
              <w:t>学校、教师、学生调查</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pStyle w:val="8"/>
        <w:keepNext w:val="0"/>
        <w:keepLines w:val="0"/>
        <w:widowControl/>
        <w:suppressLineNumbers w:val="0"/>
        <w:shd w:val="clear" w:fill="FFFFFF"/>
        <w:spacing w:before="0" w:beforeAutospacing="0" w:after="0" w:afterAutospacing="0" w:line="560" w:lineRule="exact"/>
        <w:ind w:left="0" w:right="0" w:firstLine="732" w:firstLineChars="229"/>
        <w:jc w:val="both"/>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425" w:num="1"/>
          <w:docGrid w:type="lines" w:linePitch="312" w:charSpace="0"/>
        </w:sect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w:t>
      </w:r>
      <w:r>
        <w:rPr>
          <w:rFonts w:hint="eastAsia" w:ascii="仿宋_GB2312" w:eastAsia="仿宋_GB2312" w:cs="仿宋_GB2312"/>
          <w:color w:val="333333"/>
          <w:sz w:val="32"/>
          <w:szCs w:val="32"/>
          <w:shd w:val="clear" w:fill="FFFFFF"/>
          <w:lang w:eastAsia="zh-CN"/>
        </w:rPr>
        <w:t>我单位未安排政府采购预算。</w:t>
      </w:r>
      <w:bookmarkEnd w:id="1"/>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文安县科协</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14.42</w:t>
      </w:r>
      <w:r>
        <w:rPr>
          <w:rFonts w:ascii="Times New Roman" w:hAnsi="Times New Roman" w:eastAsia="仿宋_GB2312" w:cs="Times New Roman"/>
          <w:sz w:val="32"/>
          <w:szCs w:val="32"/>
        </w:rPr>
        <w:t>万元，本年度我部门拟购置固定资产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文安县科协</w:t>
            </w:r>
            <w:r>
              <w:rPr>
                <w:rFonts w:ascii="Times New Roman" w:hAnsi="Times New Roman" w:eastAsia="仿宋_GB2312" w:cs="Times New Roman"/>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lang w:eastAsia="zh-CN"/>
              </w:rPr>
              <w:t>廊坊市文安县科协</w:t>
            </w:r>
            <w:bookmarkStart w:id="2" w:name="_GoBack"/>
            <w:bookmarkEnd w:id="2"/>
          </w:p>
        </w:tc>
        <w:tc>
          <w:tcPr>
            <w:tcW w:w="5103"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w:t>
            </w: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 xml:space="preserve">年12月31日  </w:t>
            </w:r>
          </w:p>
        </w:tc>
      </w:tr>
      <w:tr>
        <w:tblPrEx>
          <w:tblLayout w:type="fixed"/>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14.42</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0</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0</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0</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84" w:lineRule="exact"/>
              <w:ind w:left="0" w:right="0"/>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0</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rPr>
            </w:pPr>
            <w:r>
              <w:rPr>
                <w:rFonts w:hint="eastAsia" w:ascii="Times New Roman" w:hAnsi="Times New Roman" w:eastAsia="仿宋_GB2312" w:cs="Times New Roman"/>
                <w:sz w:val="22"/>
                <w:lang w:val="en-US" w:eastAsia="zh-CN"/>
              </w:rPr>
              <w:t>37</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rPr>
            </w:pPr>
            <w:r>
              <w:rPr>
                <w:rFonts w:hint="eastAsia" w:ascii="Times New Roman" w:hAnsi="Times New Roman" w:eastAsia="仿宋_GB2312" w:cs="Times New Roman"/>
                <w:sz w:val="22"/>
                <w:lang w:val="en-US" w:eastAsia="zh-CN"/>
              </w:rPr>
              <w:t>14.42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rPr>
          <w:rFonts w:ascii="Times New Roman" w:hAnsi="Times New Roman" w:eastAsia="仿宋_GB2312" w:cs="Times New Roman"/>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auto"/>
    <w:pitch w:val="default"/>
    <w:sig w:usb0="00000000" w:usb1="00000000" w:usb2="00000000" w:usb3="00000000" w:csb0="00000000" w:csb1="00000000"/>
  </w:font>
  <w:font w:name="方正书宋_GBK">
    <w:altName w:val="宋体"/>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5</w:t>
        </w:r>
        <w:r>
          <w:rPr>
            <w:lang w:val="zh-CN"/>
          </w:rPr>
          <w:fldChar w:fldCharType="end"/>
        </w:r>
        <w:r>
          <w:rPr>
            <w:rFonts w:hint="eastAsia"/>
          </w:rPr>
          <w:t>-</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298B6"/>
    <w:multiLevelType w:val="singleLevel"/>
    <w:tmpl w:val="901298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3D44"/>
    <w:rsid w:val="001B5C1D"/>
    <w:rsid w:val="001C2B2C"/>
    <w:rsid w:val="001D42E8"/>
    <w:rsid w:val="001E0757"/>
    <w:rsid w:val="001E5749"/>
    <w:rsid w:val="001E6DDC"/>
    <w:rsid w:val="001E70E9"/>
    <w:rsid w:val="001F5C92"/>
    <w:rsid w:val="001F7873"/>
    <w:rsid w:val="00204F37"/>
    <w:rsid w:val="00230E48"/>
    <w:rsid w:val="00241FD4"/>
    <w:rsid w:val="00246317"/>
    <w:rsid w:val="00251B12"/>
    <w:rsid w:val="00265318"/>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3339C"/>
    <w:rsid w:val="003442A2"/>
    <w:rsid w:val="0036386B"/>
    <w:rsid w:val="00371FDA"/>
    <w:rsid w:val="00377D7A"/>
    <w:rsid w:val="0039520A"/>
    <w:rsid w:val="003B6D37"/>
    <w:rsid w:val="003D2E03"/>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72067"/>
    <w:rsid w:val="00573562"/>
    <w:rsid w:val="0057546C"/>
    <w:rsid w:val="00590ECE"/>
    <w:rsid w:val="005B041A"/>
    <w:rsid w:val="005C0E90"/>
    <w:rsid w:val="005D37CA"/>
    <w:rsid w:val="005D5683"/>
    <w:rsid w:val="005F5714"/>
    <w:rsid w:val="005F7AE1"/>
    <w:rsid w:val="00611D03"/>
    <w:rsid w:val="00614A29"/>
    <w:rsid w:val="00623770"/>
    <w:rsid w:val="00651BA2"/>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54B2C"/>
    <w:rsid w:val="0096626E"/>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A0016"/>
    <w:rsid w:val="00BA1ACD"/>
    <w:rsid w:val="00BD09F8"/>
    <w:rsid w:val="00BD7278"/>
    <w:rsid w:val="00C005B2"/>
    <w:rsid w:val="00C1565C"/>
    <w:rsid w:val="00C21E0F"/>
    <w:rsid w:val="00C362CA"/>
    <w:rsid w:val="00C56BB2"/>
    <w:rsid w:val="00C772C1"/>
    <w:rsid w:val="00C77976"/>
    <w:rsid w:val="00CA7176"/>
    <w:rsid w:val="00CC75B0"/>
    <w:rsid w:val="00CD2773"/>
    <w:rsid w:val="00CD3C04"/>
    <w:rsid w:val="00CE01BA"/>
    <w:rsid w:val="00CE143B"/>
    <w:rsid w:val="00CE3A91"/>
    <w:rsid w:val="00D07DBA"/>
    <w:rsid w:val="00D23C16"/>
    <w:rsid w:val="00D27003"/>
    <w:rsid w:val="00D324AD"/>
    <w:rsid w:val="00D86ED8"/>
    <w:rsid w:val="00D926D0"/>
    <w:rsid w:val="00D9307A"/>
    <w:rsid w:val="00DB08DA"/>
    <w:rsid w:val="00DB4322"/>
    <w:rsid w:val="00DD1D0C"/>
    <w:rsid w:val="00DD62E6"/>
    <w:rsid w:val="00DE186D"/>
    <w:rsid w:val="00DE4AC2"/>
    <w:rsid w:val="00E167C7"/>
    <w:rsid w:val="00E55B78"/>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C06C7"/>
    <w:rsid w:val="00FD5DB4"/>
    <w:rsid w:val="00FE1724"/>
    <w:rsid w:val="00FE753C"/>
    <w:rsid w:val="00FF2162"/>
    <w:rsid w:val="00FF2346"/>
    <w:rsid w:val="01356784"/>
    <w:rsid w:val="025E355C"/>
    <w:rsid w:val="06D4129E"/>
    <w:rsid w:val="09D01334"/>
    <w:rsid w:val="0D2A62ED"/>
    <w:rsid w:val="0EE30923"/>
    <w:rsid w:val="11AA7882"/>
    <w:rsid w:val="13FE7D8E"/>
    <w:rsid w:val="18A02883"/>
    <w:rsid w:val="1B0C3A63"/>
    <w:rsid w:val="1C3C586F"/>
    <w:rsid w:val="1CC8688E"/>
    <w:rsid w:val="26041609"/>
    <w:rsid w:val="28F070C3"/>
    <w:rsid w:val="29B00372"/>
    <w:rsid w:val="2F882380"/>
    <w:rsid w:val="35333E12"/>
    <w:rsid w:val="37271E49"/>
    <w:rsid w:val="391F7C7B"/>
    <w:rsid w:val="3CBD27E9"/>
    <w:rsid w:val="41C44757"/>
    <w:rsid w:val="41CB6353"/>
    <w:rsid w:val="424B2DE6"/>
    <w:rsid w:val="43A22F7E"/>
    <w:rsid w:val="44543764"/>
    <w:rsid w:val="459427FA"/>
    <w:rsid w:val="459F27AF"/>
    <w:rsid w:val="4B393F75"/>
    <w:rsid w:val="4E9019DF"/>
    <w:rsid w:val="4EDB2067"/>
    <w:rsid w:val="4F0818AC"/>
    <w:rsid w:val="584D68BC"/>
    <w:rsid w:val="5A9B3D60"/>
    <w:rsid w:val="5C60309D"/>
    <w:rsid w:val="5E613194"/>
    <w:rsid w:val="62911BA8"/>
    <w:rsid w:val="62D23347"/>
    <w:rsid w:val="66EF0339"/>
    <w:rsid w:val="6858414F"/>
    <w:rsid w:val="6B6A5C6B"/>
    <w:rsid w:val="6D6A1A25"/>
    <w:rsid w:val="6E501D81"/>
    <w:rsid w:val="6E6E1B0D"/>
    <w:rsid w:val="71CB19F2"/>
    <w:rsid w:val="742B1D7B"/>
    <w:rsid w:val="744B422A"/>
    <w:rsid w:val="74CA04C1"/>
    <w:rsid w:val="751F700E"/>
    <w:rsid w:val="761D54D5"/>
    <w:rsid w:val="7C571378"/>
    <w:rsid w:val="7F3F1C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6"/>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paragraph" w:styleId="8">
    <w:name w:val="Normal (Web)"/>
    <w:basedOn w:val="1"/>
    <w:semiHidden/>
    <w:unhideWhenUsed/>
    <w:qFormat/>
    <w:uiPriority w:val="99"/>
    <w:pPr>
      <w:keepNext w:val="0"/>
      <w:keepLines w:val="0"/>
      <w:widowControl w:val="0"/>
      <w:suppressLineNumbers w:val="0"/>
      <w:spacing w:before="0" w:beforeAutospacing="1" w:after="0" w:afterAutospacing="1"/>
      <w:ind w:left="0" w:right="0"/>
      <w:jc w:val="left"/>
    </w:pPr>
    <w:rPr>
      <w:rFonts w:hint="default" w:ascii="Times New Roman" w:hAnsi="Times New Roman" w:eastAsia="宋体" w:cs="Times New Roman"/>
      <w:kern w:val="0"/>
      <w:sz w:val="24"/>
      <w:szCs w:val="20"/>
      <w:lang w:val="en-US" w:eastAsia="zh-CN" w:bidi="ar"/>
    </w:rPr>
  </w:style>
  <w:style w:type="character" w:styleId="11">
    <w:name w:val="footnote reference"/>
    <w:semiHidden/>
    <w:unhideWhenUsed/>
    <w:qFormat/>
    <w:uiPriority w:val="99"/>
    <w:rPr>
      <w:vertAlign w:val="superscript"/>
    </w:rPr>
  </w:style>
  <w:style w:type="character" w:customStyle="1" w:styleId="12">
    <w:name w:val="页眉 Char"/>
    <w:basedOn w:val="10"/>
    <w:link w:val="4"/>
    <w:qFormat/>
    <w:uiPriority w:val="99"/>
    <w:rPr>
      <w:rFonts w:ascii="Times New Roman" w:hAnsi="Times New Roman" w:eastAsia="宋体" w:cs="Times New Roman"/>
      <w:sz w:val="18"/>
      <w:szCs w:val="18"/>
    </w:rPr>
  </w:style>
  <w:style w:type="character" w:customStyle="1" w:styleId="13">
    <w:name w:val="页脚 Char"/>
    <w:basedOn w:val="10"/>
    <w:link w:val="3"/>
    <w:qFormat/>
    <w:uiPriority w:val="99"/>
    <w:rPr>
      <w:rFonts w:ascii="Times New Roman" w:hAnsi="Times New Roman" w:eastAsia="宋体" w:cs="Times New Roman"/>
      <w:sz w:val="18"/>
      <w:szCs w:val="18"/>
    </w:rPr>
  </w:style>
  <w:style w:type="character" w:customStyle="1" w:styleId="14">
    <w:name w:val="批注框文本 Char"/>
    <w:basedOn w:val="10"/>
    <w:link w:val="2"/>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6">
    <w:name w:val="脚注文本 Char"/>
    <w:basedOn w:val="10"/>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97DAA-4C25-469F-96D1-D17AA76A28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542</Words>
  <Characters>3090</Characters>
  <Lines>25</Lines>
  <Paragraphs>7</Paragraphs>
  <TotalTime>24</TotalTime>
  <ScaleCrop>false</ScaleCrop>
  <LinksUpToDate>false</LinksUpToDate>
  <CharactersWithSpaces>3625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2020-01-21T09:49:00Z</dcterms:created>
  <dc:creator>guest</dc:creator>
  <cp:lastModifiedBy>Administrator</cp:lastModifiedBy>
  <cp:lastPrinted>2018-01-30T06:12:00Z</cp:lastPrinted>
  <dcterms:modified xsi:type="dcterms:W3CDTF">2021-05-25T08:57:44Z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